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6CB082D0" w14:textId="0C84633A" w:rsidR="00A52084" w:rsidRDefault="003D44C1" w:rsidP="00A52084">
      <w:pPr>
        <w:jc w:val="both"/>
      </w:pPr>
      <w:proofErr w:type="spellStart"/>
      <w:r w:rsidRPr="003D44C1">
        <w:rPr>
          <w:rFonts w:ascii="Calibri" w:hAnsi="Calibri"/>
          <w:sz w:val="22"/>
          <w:szCs w:val="22"/>
        </w:rPr>
        <w:t>Täuber</w:t>
      </w:r>
      <w:proofErr w:type="spellEnd"/>
      <w:r w:rsidRPr="003D44C1">
        <w:rPr>
          <w:rFonts w:ascii="Calibri" w:hAnsi="Calibri"/>
          <w:sz w:val="22"/>
          <w:szCs w:val="22"/>
        </w:rPr>
        <w:t xml:space="preserve"> Aleš</w:t>
      </w:r>
      <w:r w:rsidR="008A6830" w:rsidRPr="008A6830">
        <w:rPr>
          <w:rFonts w:ascii="Calibri" w:hAnsi="Calibri"/>
          <w:sz w:val="22"/>
          <w:szCs w:val="22"/>
        </w:rPr>
        <w:t xml:space="preserve">, </w:t>
      </w:r>
      <w:r w:rsidR="00A52084" w:rsidRPr="008A6830">
        <w:rPr>
          <w:rFonts w:ascii="Calibri" w:hAnsi="Calibri"/>
          <w:sz w:val="22"/>
          <w:szCs w:val="22"/>
        </w:rPr>
        <w:t xml:space="preserve">tel: </w:t>
      </w:r>
      <w:r w:rsidR="008A6830" w:rsidRPr="008A6830">
        <w:rPr>
          <w:rFonts w:ascii="Calibri" w:hAnsi="Calibri"/>
          <w:sz w:val="22"/>
          <w:szCs w:val="22"/>
        </w:rPr>
        <w:t>+420</w:t>
      </w:r>
      <w:r>
        <w:rPr>
          <w:rFonts w:ascii="Calibri" w:hAnsi="Calibri"/>
          <w:sz w:val="22"/>
          <w:szCs w:val="22"/>
        </w:rPr>
        <w:t> </w:t>
      </w:r>
      <w:r w:rsidRPr="003D44C1">
        <w:rPr>
          <w:rFonts w:ascii="Calibri" w:hAnsi="Calibri"/>
          <w:sz w:val="22"/>
          <w:szCs w:val="22"/>
        </w:rPr>
        <w:t>724</w:t>
      </w:r>
      <w:r>
        <w:rPr>
          <w:rFonts w:ascii="Calibri" w:hAnsi="Calibri"/>
          <w:sz w:val="22"/>
          <w:szCs w:val="22"/>
        </w:rPr>
        <w:t> </w:t>
      </w:r>
      <w:r w:rsidRPr="003D44C1">
        <w:rPr>
          <w:rFonts w:ascii="Calibri" w:hAnsi="Calibri"/>
          <w:sz w:val="22"/>
          <w:szCs w:val="22"/>
        </w:rPr>
        <w:t>932</w:t>
      </w:r>
      <w:r>
        <w:rPr>
          <w:rFonts w:ascii="Calibri" w:hAnsi="Calibri"/>
          <w:sz w:val="22"/>
          <w:szCs w:val="22"/>
        </w:rPr>
        <w:t xml:space="preserve"> </w:t>
      </w:r>
      <w:r w:rsidRPr="003D44C1">
        <w:rPr>
          <w:rFonts w:ascii="Calibri" w:hAnsi="Calibri"/>
          <w:sz w:val="22"/>
          <w:szCs w:val="22"/>
        </w:rPr>
        <w:t>296</w:t>
      </w:r>
      <w:r w:rsidR="00A52084" w:rsidRPr="008A6830">
        <w:rPr>
          <w:rFonts w:ascii="Calibri" w:hAnsi="Calibri"/>
          <w:sz w:val="22"/>
          <w:szCs w:val="22"/>
        </w:rPr>
        <w:t xml:space="preserve">, e-mail: </w:t>
      </w:r>
      <w:hyperlink r:id="rId9" w:history="1">
        <w:r w:rsidRPr="009A12AD">
          <w:rPr>
            <w:rStyle w:val="Hypertextovodkaz"/>
          </w:rPr>
          <w:t>TauberAl@szdc.cz</w:t>
        </w:r>
      </w:hyperlink>
    </w:p>
    <w:p w14:paraId="4A974E76" w14:textId="77777777" w:rsidR="00A52084" w:rsidRPr="005A6736" w:rsidRDefault="00A52084" w:rsidP="00A52084">
      <w:pPr>
        <w:jc w:val="both"/>
        <w:rPr>
          <w:rFonts w:ascii="Calibri" w:hAnsi="Calibri"/>
          <w:sz w:val="22"/>
          <w:szCs w:val="22"/>
        </w:rPr>
      </w:pPr>
    </w:p>
    <w:p w14:paraId="29A9EA19" w14:textId="77777777" w:rsidR="00A52084" w:rsidRPr="005A6736" w:rsidRDefault="00A52084" w:rsidP="00A52084">
      <w:pPr>
        <w:jc w:val="both"/>
        <w:rPr>
          <w:rFonts w:ascii="Calibri" w:hAnsi="Calibri"/>
          <w:sz w:val="22"/>
          <w:szCs w:val="22"/>
        </w:rPr>
      </w:pPr>
      <w:r w:rsidRPr="005A6736">
        <w:rPr>
          <w:rFonts w:ascii="Calibri" w:hAnsi="Calibri"/>
          <w:sz w:val="22"/>
          <w:szCs w:val="22"/>
        </w:rPr>
        <w:t>Správa železniční dopravní cesty, státní organizace</w:t>
      </w:r>
    </w:p>
    <w:p w14:paraId="768683C4" w14:textId="77777777" w:rsidR="00A52084" w:rsidRPr="005A6736" w:rsidRDefault="00A52084" w:rsidP="00A52084">
      <w:pPr>
        <w:jc w:val="both"/>
        <w:rPr>
          <w:rFonts w:ascii="Calibri" w:hAnsi="Calibri"/>
          <w:sz w:val="22"/>
          <w:szCs w:val="22"/>
        </w:rPr>
      </w:pPr>
      <w:r w:rsidRPr="005A6736">
        <w:rPr>
          <w:rFonts w:ascii="Calibri" w:hAnsi="Calibri"/>
          <w:sz w:val="22"/>
          <w:szCs w:val="22"/>
        </w:rPr>
        <w:t>Stavební správa východ</w:t>
      </w:r>
      <w:r w:rsidRPr="005A6736">
        <w:rPr>
          <w:rFonts w:ascii="Calibri" w:hAnsi="Calibri"/>
          <w:sz w:val="22"/>
          <w:szCs w:val="22"/>
        </w:rPr>
        <w:tab/>
      </w:r>
    </w:p>
    <w:p w14:paraId="2179E95F" w14:textId="77777777" w:rsidR="00A52084" w:rsidRPr="005A6736" w:rsidRDefault="00A52084" w:rsidP="00A52084">
      <w:pPr>
        <w:jc w:val="both"/>
        <w:rPr>
          <w:rFonts w:ascii="Calibri" w:hAnsi="Calibri"/>
          <w:sz w:val="22"/>
          <w:szCs w:val="22"/>
        </w:rPr>
      </w:pPr>
      <w:r w:rsidRPr="005A6736">
        <w:rPr>
          <w:rFonts w:ascii="Calibri" w:hAnsi="Calibri"/>
          <w:sz w:val="22"/>
          <w:szCs w:val="22"/>
        </w:rPr>
        <w:t>Nerudova 1</w:t>
      </w:r>
    </w:p>
    <w:p w14:paraId="5CFA9C07" w14:textId="77777777" w:rsidR="00A52084" w:rsidRDefault="00A52084" w:rsidP="00A52084">
      <w:pPr>
        <w:jc w:val="both"/>
        <w:rPr>
          <w:rFonts w:ascii="Calibri" w:hAnsi="Calibri"/>
          <w:sz w:val="22"/>
          <w:szCs w:val="22"/>
        </w:rPr>
      </w:pPr>
      <w:r w:rsidRPr="005A6736">
        <w:rPr>
          <w:rFonts w:ascii="Calibri" w:hAnsi="Calibri"/>
          <w:sz w:val="22"/>
          <w:szCs w:val="22"/>
        </w:rPr>
        <w:t>77</w:t>
      </w:r>
      <w:r>
        <w:rPr>
          <w:rFonts w:ascii="Calibri" w:hAnsi="Calibri"/>
          <w:sz w:val="22"/>
          <w:szCs w:val="22"/>
        </w:rPr>
        <w:t>9 00</w:t>
      </w:r>
      <w:r w:rsidRPr="005A6736">
        <w:rPr>
          <w:rFonts w:ascii="Calibri" w:hAnsi="Calibri"/>
          <w:sz w:val="22"/>
          <w:szCs w:val="22"/>
        </w:rPr>
        <w:t xml:space="preserve"> Olomouc</w:t>
      </w:r>
    </w:p>
    <w:p w14:paraId="5D82C7AD" w14:textId="77777777" w:rsidR="005F285C" w:rsidRPr="0001573C" w:rsidRDefault="005F285C"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2F69C795" w:rsidR="00A92850" w:rsidRPr="0001573C" w:rsidRDefault="00A92850" w:rsidP="00A92850">
      <w:pPr>
        <w:pStyle w:val="Plnab0"/>
        <w:rPr>
          <w:rFonts w:asciiTheme="minorHAnsi" w:hAnsiTheme="minorHAnsi"/>
        </w:rPr>
      </w:pPr>
      <w:r w:rsidRPr="0001573C">
        <w:rPr>
          <w:rFonts w:asciiTheme="minorHAnsi" w:hAnsiTheme="minorHAnsi"/>
        </w:rPr>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103B68">
        <w:rPr>
          <w:rFonts w:asciiTheme="minorHAnsi" w:hAnsiTheme="minorHAnsi"/>
        </w:rPr>
        <w:t xml:space="preserve"> </w:t>
      </w:r>
      <w:r w:rsidRPr="0001573C">
        <w:rPr>
          <w:rFonts w:asciiTheme="minorHAnsi" w:hAnsiTheme="minorHAnsi"/>
        </w:rPr>
        <w:t xml:space="preserve">Vystavené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lastRenderedPageBreak/>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AA94601" w14:textId="0A6D9DD6" w:rsidR="00E12655" w:rsidRPr="00A52084" w:rsidRDefault="00E12655" w:rsidP="00E12655">
      <w:pPr>
        <w:pStyle w:val="Plnab0"/>
        <w:rPr>
          <w:rFonts w:asciiTheme="minorHAnsi" w:hAnsiTheme="minorHAnsi"/>
        </w:rPr>
      </w:pPr>
      <w:r w:rsidRPr="00A52084">
        <w:rPr>
          <w:rFonts w:asciiTheme="minorHAnsi" w:hAnsiTheme="minorHAnsi"/>
        </w:rPr>
        <w:t xml:space="preserve">Sekce nejsou specifikovány. Je-li termín Sekce v textu smluvních dokumentů použit, je tím míněna část Díla vyplývající z harmonogramu podle </w:t>
      </w:r>
      <w:r w:rsidR="00C560C8" w:rsidRPr="00A52084">
        <w:rPr>
          <w:rFonts w:asciiTheme="minorHAnsi" w:hAnsiTheme="minorHAnsi"/>
        </w:rPr>
        <w:t>p</w:t>
      </w:r>
      <w:r w:rsidRPr="00A52084">
        <w:rPr>
          <w:rFonts w:asciiTheme="minorHAnsi" w:hAnsiTheme="minorHAns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414CACB2"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A52084" w:rsidRPr="00A52084">
        <w:rPr>
          <w:rFonts w:asciiTheme="minorHAnsi" w:hAnsiTheme="minorHAnsi"/>
        </w:rPr>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081A60FF" w14:textId="77777777" w:rsidR="00103B68" w:rsidRDefault="00103B68" w:rsidP="00A92850">
      <w:pPr>
        <w:jc w:val="both"/>
        <w:rPr>
          <w:rFonts w:asciiTheme="minorHAnsi" w:hAnsiTheme="minorHAnsi"/>
          <w:b/>
          <w:sz w:val="22"/>
          <w:szCs w:val="22"/>
          <w:u w:val="single"/>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5212CB15" w:rsidR="009824E0" w:rsidRPr="0001573C" w:rsidRDefault="009824E0" w:rsidP="009824E0">
      <w:pPr>
        <w:pStyle w:val="Plnab0"/>
        <w:rPr>
          <w:rFonts w:asciiTheme="minorHAnsi" w:hAnsiTheme="minorHAnsi"/>
        </w:rPr>
      </w:pPr>
      <w:r w:rsidRPr="0001573C">
        <w:rPr>
          <w:rFonts w:asciiTheme="minorHAnsi" w:hAnsiTheme="minorHAnsi"/>
        </w:rPr>
        <w:t xml:space="preserve">Přístup na Staveniště bude Zhotoviteli umožněn od </w:t>
      </w:r>
      <w:r w:rsidR="001B5A0B" w:rsidRPr="001B5A0B">
        <w:rPr>
          <w:rFonts w:asciiTheme="minorHAnsi" w:hAnsiTheme="minorHAnsi"/>
        </w:rPr>
        <w:t>(</w:t>
      </w:r>
      <w:r w:rsidR="00215708">
        <w:rPr>
          <w:rFonts w:asciiTheme="minorHAnsi" w:hAnsiTheme="minorHAnsi"/>
        </w:rPr>
        <w:t>předpoklad 05</w:t>
      </w:r>
      <w:r w:rsidR="001B5A0B" w:rsidRPr="0058441B">
        <w:rPr>
          <w:rFonts w:asciiTheme="minorHAnsi" w:hAnsiTheme="minorHAnsi"/>
        </w:rPr>
        <w:t>/2019)</w:t>
      </w:r>
      <w:r w:rsidR="001B5A0B" w:rsidRPr="001B5A0B">
        <w:rPr>
          <w:rFonts w:asciiTheme="minorHAnsi" w:hAnsiTheme="minorHAnsi"/>
        </w:rPr>
        <w:t xml:space="preserve"> </w:t>
      </w:r>
      <w:r w:rsidRPr="0001573C">
        <w:rPr>
          <w:rFonts w:asciiTheme="minorHAnsi" w:hAnsiTheme="minorHAnsi"/>
        </w:rPr>
        <w:t xml:space="preserve">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2.3  Personál</w:t>
      </w:r>
      <w:proofErr w:type="gramEnd"/>
      <w:r w:rsidRPr="0001573C">
        <w:rPr>
          <w:rFonts w:asciiTheme="minorHAnsi" w:hAnsiTheme="minorHAnsi"/>
          <w:b/>
          <w:sz w:val="22"/>
          <w:szCs w:val="22"/>
          <w:u w:val="single"/>
        </w:rPr>
        <w:t xml:space="preserve"> objednatele</w:t>
      </w:r>
    </w:p>
    <w:p w14:paraId="5005D173" w14:textId="77777777" w:rsidR="009824E0" w:rsidRPr="003D44C1" w:rsidRDefault="009824E0" w:rsidP="009824E0">
      <w:pPr>
        <w:pStyle w:val="RLdajeosmluvnstran"/>
        <w:ind w:left="720" w:hanging="720"/>
        <w:jc w:val="left"/>
        <w:rPr>
          <w:rFonts w:asciiTheme="minorHAnsi" w:hAnsiTheme="minorHAnsi"/>
          <w:color w:val="000000" w:themeColor="text1"/>
          <w:szCs w:val="22"/>
        </w:rPr>
      </w:pPr>
      <w:r w:rsidRPr="003D44C1">
        <w:rPr>
          <w:rFonts w:asciiTheme="minorHAnsi" w:hAnsiTheme="minorHAnsi"/>
          <w:bCs/>
          <w:color w:val="000000" w:themeColor="text1"/>
          <w:szCs w:val="22"/>
        </w:rPr>
        <w:t>Ve věcech smluvních a obchodních (vyjma podpisu Smlouvy o dílo a případně jejích změn a dodatků):</w:t>
      </w:r>
    </w:p>
    <w:p w14:paraId="034D7D61" w14:textId="421D2B0C" w:rsidR="00746D54" w:rsidRPr="003D44C1" w:rsidRDefault="003D44C1" w:rsidP="003D44C1">
      <w:pPr>
        <w:pStyle w:val="RLdajeosmluvnstran"/>
        <w:numPr>
          <w:ilvl w:val="0"/>
          <w:numId w:val="40"/>
        </w:numPr>
        <w:jc w:val="left"/>
        <w:rPr>
          <w:rStyle w:val="Hypertextovodkaz"/>
          <w:rFonts w:asciiTheme="minorHAnsi" w:hAnsiTheme="minorHAnsi"/>
          <w:bCs/>
          <w:color w:val="000000" w:themeColor="text1"/>
          <w:szCs w:val="22"/>
        </w:rPr>
      </w:pPr>
      <w:r w:rsidRPr="003D44C1">
        <w:rPr>
          <w:rFonts w:asciiTheme="minorHAnsi" w:hAnsiTheme="minorHAnsi"/>
          <w:bCs/>
          <w:color w:val="000000" w:themeColor="text1"/>
          <w:szCs w:val="22"/>
        </w:rPr>
        <w:t>Mgr. Michal Maier,</w:t>
      </w:r>
      <w:r w:rsidR="00746D54" w:rsidRPr="003D44C1">
        <w:rPr>
          <w:rFonts w:asciiTheme="minorHAnsi" w:hAnsiTheme="minorHAnsi"/>
          <w:bCs/>
          <w:color w:val="000000" w:themeColor="text1"/>
          <w:szCs w:val="22"/>
        </w:rPr>
        <w:t xml:space="preserve"> telefon: +420</w:t>
      </w:r>
      <w:r w:rsidRPr="003D44C1">
        <w:rPr>
          <w:rFonts w:asciiTheme="minorHAnsi" w:hAnsiTheme="minorHAnsi"/>
          <w:bCs/>
          <w:color w:val="000000" w:themeColor="text1"/>
          <w:szCs w:val="22"/>
        </w:rPr>
        <w:t> 724 932 278</w:t>
      </w:r>
      <w:r w:rsidR="00746D54" w:rsidRPr="003D44C1">
        <w:rPr>
          <w:rFonts w:asciiTheme="minorHAnsi" w:hAnsiTheme="minorHAnsi"/>
          <w:bCs/>
          <w:color w:val="000000" w:themeColor="text1"/>
          <w:szCs w:val="22"/>
        </w:rPr>
        <w:t xml:space="preserve">, e-mail: </w:t>
      </w:r>
      <w:hyperlink r:id="rId10" w:history="1">
        <w:r w:rsidRPr="003D44C1">
          <w:rPr>
            <w:rStyle w:val="Hypertextovodkaz"/>
            <w:rFonts w:asciiTheme="minorHAnsi" w:hAnsiTheme="minorHAnsi"/>
            <w:bCs/>
            <w:szCs w:val="22"/>
          </w:rPr>
          <w:t>MaierM@szdc.cz</w:t>
        </w:r>
      </w:hyperlink>
    </w:p>
    <w:p w14:paraId="25C4B709" w14:textId="4ECFAE68" w:rsidR="001B5A0B" w:rsidRPr="001B5A0B" w:rsidRDefault="001B5A0B" w:rsidP="001B5A0B">
      <w:pPr>
        <w:pStyle w:val="RLdajeosmluvnstran"/>
        <w:ind w:left="720" w:hanging="720"/>
        <w:jc w:val="left"/>
        <w:rPr>
          <w:rFonts w:asciiTheme="minorHAnsi" w:hAnsiTheme="minorHAnsi"/>
          <w:bCs/>
          <w:szCs w:val="22"/>
        </w:rPr>
      </w:pPr>
      <w:r w:rsidRPr="001B5A0B">
        <w:rPr>
          <w:rFonts w:asciiTheme="minorHAnsi" w:hAnsiTheme="minorHAnsi"/>
          <w:bCs/>
          <w:szCs w:val="22"/>
        </w:rPr>
        <w:t>Ve věcech technických (hlavní inženýr stavby):</w:t>
      </w:r>
    </w:p>
    <w:p w14:paraId="5D2B4ED0" w14:textId="3B18E29F" w:rsidR="0058441B" w:rsidRPr="0058441B" w:rsidRDefault="003D44C1" w:rsidP="003D44C1">
      <w:pPr>
        <w:pStyle w:val="RLdajeosmluvnstran"/>
        <w:numPr>
          <w:ilvl w:val="0"/>
          <w:numId w:val="38"/>
        </w:numPr>
        <w:jc w:val="left"/>
        <w:rPr>
          <w:rFonts w:asciiTheme="minorHAnsi" w:hAnsiTheme="minorHAnsi"/>
          <w:bCs/>
          <w:szCs w:val="22"/>
        </w:rPr>
      </w:pPr>
      <w:r>
        <w:rPr>
          <w:rFonts w:asciiTheme="minorHAnsi" w:hAnsiTheme="minorHAnsi"/>
          <w:bCs/>
          <w:szCs w:val="22"/>
        </w:rPr>
        <w:t>Vladimír Vik</w:t>
      </w:r>
      <w:r w:rsidR="0058441B" w:rsidRPr="0058441B">
        <w:rPr>
          <w:rFonts w:asciiTheme="minorHAnsi" w:hAnsiTheme="minorHAnsi"/>
          <w:bCs/>
          <w:szCs w:val="22"/>
        </w:rPr>
        <w:t>, telefon: +420</w:t>
      </w:r>
      <w:r>
        <w:rPr>
          <w:rFonts w:asciiTheme="minorHAnsi" w:hAnsiTheme="minorHAnsi"/>
          <w:bCs/>
          <w:szCs w:val="22"/>
        </w:rPr>
        <w:t> </w:t>
      </w:r>
      <w:r w:rsidRPr="003D44C1">
        <w:rPr>
          <w:rFonts w:asciiTheme="minorHAnsi" w:hAnsiTheme="minorHAnsi"/>
          <w:bCs/>
          <w:szCs w:val="22"/>
        </w:rPr>
        <w:t>725</w:t>
      </w:r>
      <w:r>
        <w:rPr>
          <w:rFonts w:asciiTheme="minorHAnsi" w:hAnsiTheme="minorHAnsi"/>
          <w:bCs/>
          <w:szCs w:val="22"/>
        </w:rPr>
        <w:t> </w:t>
      </w:r>
      <w:r w:rsidRPr="003D44C1">
        <w:rPr>
          <w:rFonts w:asciiTheme="minorHAnsi" w:hAnsiTheme="minorHAnsi"/>
          <w:bCs/>
          <w:szCs w:val="22"/>
        </w:rPr>
        <w:t>996</w:t>
      </w:r>
      <w:r>
        <w:rPr>
          <w:rFonts w:asciiTheme="minorHAnsi" w:hAnsiTheme="minorHAnsi"/>
          <w:bCs/>
          <w:szCs w:val="22"/>
        </w:rPr>
        <w:t xml:space="preserve"> </w:t>
      </w:r>
      <w:r w:rsidRPr="003D44C1">
        <w:rPr>
          <w:rFonts w:asciiTheme="minorHAnsi" w:hAnsiTheme="minorHAnsi"/>
          <w:bCs/>
          <w:szCs w:val="22"/>
        </w:rPr>
        <w:t>022</w:t>
      </w:r>
      <w:r w:rsidR="0058441B" w:rsidRPr="0058441B">
        <w:rPr>
          <w:rFonts w:asciiTheme="minorHAnsi" w:hAnsiTheme="minorHAnsi"/>
          <w:bCs/>
          <w:szCs w:val="22"/>
        </w:rPr>
        <w:t xml:space="preserve">, e-mail: </w:t>
      </w:r>
      <w:hyperlink r:id="rId11" w:history="1">
        <w:r w:rsidRPr="009A12AD">
          <w:rPr>
            <w:rStyle w:val="Hypertextovodkaz"/>
            <w:rFonts w:asciiTheme="minorHAnsi" w:hAnsiTheme="minorHAnsi"/>
            <w:bCs/>
            <w:szCs w:val="22"/>
          </w:rPr>
          <w:t>VikV@szdc.cz</w:t>
        </w:r>
      </w:hyperlink>
    </w:p>
    <w:p w14:paraId="5B6750D1" w14:textId="77777777" w:rsidR="0058441B" w:rsidRDefault="0058441B" w:rsidP="001406C0">
      <w:pPr>
        <w:pStyle w:val="RLdajeosmluvnstran"/>
        <w:ind w:left="720" w:hanging="294"/>
        <w:jc w:val="left"/>
        <w:rPr>
          <w:rFonts w:asciiTheme="minorHAnsi" w:hAnsiTheme="minorHAnsi"/>
          <w:bCs/>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0D06A4" w:rsidRDefault="00E950DA" w:rsidP="00E950DA">
      <w:pPr>
        <w:pStyle w:val="Plnab0"/>
        <w:rPr>
          <w:rFonts w:asciiTheme="minorHAnsi" w:hAnsiTheme="minorHAnsi"/>
        </w:rPr>
      </w:pPr>
      <w:r w:rsidRPr="000D06A4">
        <w:rPr>
          <w:rFonts w:asciiTheme="minorHAnsi" w:hAnsiTheme="minorHAns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lastRenderedPageBreak/>
        <w:t>Pod-článek 4.27 (e) a pod-článek 8.7</w:t>
      </w:r>
    </w:p>
    <w:p w14:paraId="758AC176" w14:textId="77777777" w:rsidR="00E950DA" w:rsidRPr="000D06A4" w:rsidRDefault="00E950DA" w:rsidP="00E950DA">
      <w:pPr>
        <w:pStyle w:val="Plnab0"/>
        <w:rPr>
          <w:rFonts w:asciiTheme="minorHAnsi" w:hAnsiTheme="minorHAnsi"/>
        </w:rPr>
      </w:pPr>
      <w:r w:rsidRPr="000D06A4">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Default="00E950DA" w:rsidP="00E950DA">
      <w:pPr>
        <w:pStyle w:val="Plnab0"/>
        <w:rPr>
          <w:rFonts w:asciiTheme="minorHAnsi" w:hAnsiTheme="minorHAnsi"/>
        </w:rPr>
      </w:pPr>
      <w:r w:rsidRPr="000D06A4">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lastRenderedPageBreak/>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w:t>
      </w:r>
      <w:proofErr w:type="gramStart"/>
      <w:r w:rsidR="0054368A" w:rsidRPr="0001573C">
        <w:rPr>
          <w:rFonts w:asciiTheme="minorHAnsi" w:hAnsiTheme="minorHAnsi"/>
        </w:rPr>
        <w:t xml:space="preserve">č. 5 </w:t>
      </w:r>
      <w:r w:rsidRPr="0001573C">
        <w:rPr>
          <w:rFonts w:asciiTheme="minorHAnsi" w:hAnsiTheme="minorHAnsi"/>
        </w:rPr>
        <w:t xml:space="preserve"> Smlouvy</w:t>
      </w:r>
      <w:proofErr w:type="gramEnd"/>
      <w:r w:rsidRPr="0001573C">
        <w:rPr>
          <w:rFonts w:asciiTheme="minorHAnsi" w:hAnsiTheme="minorHAnsi"/>
        </w:rPr>
        <w:t xml:space="preserve">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E014C6" w:rsidRDefault="00E950DA" w:rsidP="00E950DA">
      <w:pPr>
        <w:jc w:val="both"/>
        <w:rPr>
          <w:rFonts w:asciiTheme="minorHAnsi" w:hAnsiTheme="minorHAnsi"/>
          <w:b/>
          <w:sz w:val="22"/>
          <w:szCs w:val="22"/>
          <w:u w:val="single"/>
        </w:rPr>
      </w:pPr>
      <w:proofErr w:type="gramStart"/>
      <w:r w:rsidRPr="00E014C6">
        <w:rPr>
          <w:rFonts w:asciiTheme="minorHAnsi" w:hAnsiTheme="minorHAnsi"/>
          <w:b/>
          <w:sz w:val="22"/>
          <w:szCs w:val="22"/>
          <w:u w:val="single"/>
        </w:rPr>
        <w:t>4.28  Postupné</w:t>
      </w:r>
      <w:proofErr w:type="gramEnd"/>
      <w:r w:rsidRPr="00E014C6">
        <w:rPr>
          <w:rFonts w:asciiTheme="minorHAnsi" w:hAnsiTheme="minorHAnsi"/>
          <w:b/>
          <w:sz w:val="22"/>
          <w:szCs w:val="22"/>
          <w:u w:val="single"/>
        </w:rPr>
        <w:t xml:space="preserve"> závazné milníky</w:t>
      </w:r>
    </w:p>
    <w:p w14:paraId="0103AE35" w14:textId="6D986941" w:rsidR="006560EE" w:rsidRPr="00E014C6" w:rsidRDefault="000D06A4" w:rsidP="00E950DA">
      <w:pPr>
        <w:pStyle w:val="Plnab0"/>
        <w:rPr>
          <w:rFonts w:asciiTheme="minorHAnsi" w:hAnsiTheme="minorHAnsi"/>
        </w:rPr>
      </w:pPr>
      <w:r w:rsidRPr="00E014C6">
        <w:rPr>
          <w:rFonts w:asciiTheme="minorHAnsi" w:hAnsiTheme="minorHAnsi"/>
        </w:rPr>
        <w:t xml:space="preserve">Pro provádění Díla </w:t>
      </w:r>
      <w:r w:rsidR="00E014C6" w:rsidRPr="00E014C6">
        <w:rPr>
          <w:rFonts w:asciiTheme="minorHAnsi" w:hAnsiTheme="minorHAnsi"/>
        </w:rPr>
        <w:t xml:space="preserve">nejsou stanoveny </w:t>
      </w:r>
      <w:r w:rsidRPr="00E014C6">
        <w:rPr>
          <w:rFonts w:asciiTheme="minorHAnsi" w:hAnsiTheme="minorHAnsi"/>
        </w:rPr>
        <w:t>postupné závazné milníky.</w:t>
      </w:r>
      <w:bookmarkStart w:id="0" w:name="_GoBack"/>
      <w:bookmarkEnd w:id="0"/>
    </w:p>
    <w:p w14:paraId="01987C96" w14:textId="77777777" w:rsidR="00E014C6" w:rsidRPr="001B7B5D" w:rsidRDefault="00E014C6" w:rsidP="00E950DA">
      <w:pPr>
        <w:pStyle w:val="Plnab0"/>
        <w:rPr>
          <w:rFonts w:asciiTheme="minorHAnsi" w:hAnsiTheme="minorHAnsi"/>
          <w:strike/>
        </w:rPr>
      </w:pPr>
    </w:p>
    <w:p w14:paraId="5B633955" w14:textId="581D80D0" w:rsidR="00E950DA" w:rsidRDefault="006560EE" w:rsidP="00E950DA">
      <w:pPr>
        <w:pStyle w:val="Plnab0"/>
        <w:rPr>
          <w:rFonts w:asciiTheme="minorHAnsi" w:hAnsiTheme="minorHAnsi"/>
          <w:b/>
          <w:u w:val="single"/>
        </w:rPr>
      </w:pPr>
      <w:r w:rsidRPr="006560EE">
        <w:rPr>
          <w:rFonts w:asciiTheme="minorHAnsi" w:hAnsiTheme="minorHAnsi"/>
          <w:b/>
          <w:u w:val="single"/>
        </w:rPr>
        <w:t>4.30 Výluky</w:t>
      </w:r>
    </w:p>
    <w:p w14:paraId="7EE384C2" w14:textId="7EAEFCD3" w:rsidR="006560EE" w:rsidRPr="008D16A8" w:rsidRDefault="006560EE" w:rsidP="00E950DA">
      <w:pPr>
        <w:pStyle w:val="Plnab0"/>
        <w:rPr>
          <w:rFonts w:asciiTheme="minorHAnsi" w:hAnsiTheme="minorHAnsi"/>
        </w:rPr>
      </w:pPr>
      <w:r w:rsidRPr="008D16A8">
        <w:rPr>
          <w:rFonts w:asciiTheme="minorHAnsi" w:hAnsiTheme="minorHAnsi"/>
        </w:rPr>
        <w:t xml:space="preserve">V souladu se změnou předpisu Objednatele „D 7/2 Organizování výlukových činností“ se </w:t>
      </w:r>
      <w:r w:rsidR="00C76773" w:rsidRPr="008D16A8">
        <w:rPr>
          <w:rFonts w:asciiTheme="minorHAnsi" w:hAnsiTheme="minorHAnsi"/>
        </w:rPr>
        <w:t>upravuje text tohoto pod-článku, a to:</w:t>
      </w:r>
    </w:p>
    <w:p w14:paraId="0A5F222E" w14:textId="777C58B4" w:rsidR="00C76773" w:rsidRPr="008D16A8" w:rsidRDefault="00C76773" w:rsidP="00E950DA">
      <w:pPr>
        <w:pStyle w:val="Plnab0"/>
        <w:rPr>
          <w:rFonts w:asciiTheme="minorHAnsi" w:hAnsiTheme="minorHAnsi"/>
        </w:rPr>
      </w:pPr>
      <w:r w:rsidRPr="008D16A8">
        <w:rPr>
          <w:rFonts w:asciiTheme="minorHAnsi" w:hAnsiTheme="minorHAnsi"/>
        </w:rPr>
        <w:t>Odstavec 2 nově zní:</w:t>
      </w:r>
    </w:p>
    <w:p w14:paraId="39A931FB" w14:textId="2140382C" w:rsidR="006560EE" w:rsidRPr="008D16A8" w:rsidRDefault="006560EE" w:rsidP="006560EE">
      <w:pPr>
        <w:pStyle w:val="F-OPlOdstavec"/>
        <w:rPr>
          <w:rFonts w:asciiTheme="minorHAnsi" w:hAnsiTheme="minorHAnsi"/>
          <w:sz w:val="22"/>
        </w:rPr>
      </w:pPr>
      <w:r w:rsidRPr="008D16A8">
        <w:rPr>
          <w:rFonts w:asciiTheme="minorHAnsi" w:hAnsiTheme="minorHAnsi"/>
          <w:sz w:val="22"/>
        </w:rPr>
        <w:t xml:space="preserve">Zhotovitel je v průběhu provádění Díla oprávněn požádat Objednatele o rozšíření doby a/nebo rozsahu výluky oproti výlukám podle předchozího Pod-odstavce tohoto Pod-článku. Takto poskytnutá výluka je „Dodatečnou výlukou“. Žádost o Dodatečnou výluku musí Zhotovitel doručit Objednateli nejméně </w:t>
      </w:r>
      <w:r w:rsidR="00C674BE" w:rsidRPr="008D16A8">
        <w:rPr>
          <w:rFonts w:asciiTheme="minorHAnsi" w:hAnsiTheme="minorHAnsi"/>
          <w:sz w:val="22"/>
        </w:rPr>
        <w:t xml:space="preserve">120 dní </w:t>
      </w:r>
      <w:r w:rsidRPr="008D16A8">
        <w:rPr>
          <w:rFonts w:asciiTheme="minorHAnsi" w:hAnsiTheme="minorHAnsi"/>
          <w:sz w:val="22"/>
        </w:rPr>
        <w:t>před</w:t>
      </w:r>
      <w:r w:rsidR="004C5435" w:rsidRPr="008D16A8">
        <w:rPr>
          <w:rFonts w:asciiTheme="minorHAnsi" w:hAnsiTheme="minorHAnsi"/>
          <w:sz w:val="22"/>
        </w:rPr>
        <w:t xml:space="preserve"> začátkem měsíce, ve kterém má být Dodatečná výluka zahájena.</w:t>
      </w:r>
      <w:r w:rsidRPr="008D16A8">
        <w:rPr>
          <w:rFonts w:asciiTheme="minorHAnsi" w:hAnsiTheme="minorHAnsi"/>
          <w:sz w:val="22"/>
        </w:rPr>
        <w:t xml:space="preserve"> V případech, kdy je již vydán ROV, je Dodatečná výluka uvažována a počítána ve vztahu k již vydanému ROV. Pro vyloučení pochybností se sjednává, že za Dodatečnou výluku se považuje i každá samostatná etapa výluky v ROV.</w:t>
      </w:r>
    </w:p>
    <w:p w14:paraId="4918F1AC" w14:textId="613DFD41" w:rsidR="00C76773" w:rsidRPr="008D16A8" w:rsidRDefault="00C76773" w:rsidP="00C76773">
      <w:pPr>
        <w:pStyle w:val="F-OPlOdstavec"/>
        <w:ind w:left="0"/>
        <w:rPr>
          <w:rFonts w:asciiTheme="minorHAnsi" w:hAnsiTheme="minorHAnsi"/>
          <w:sz w:val="22"/>
        </w:rPr>
      </w:pPr>
      <w:r w:rsidRPr="008D16A8">
        <w:rPr>
          <w:rFonts w:asciiTheme="minorHAnsi" w:hAnsiTheme="minorHAnsi"/>
          <w:sz w:val="22"/>
        </w:rPr>
        <w:t>Odstavec 4 nově zní:</w:t>
      </w:r>
    </w:p>
    <w:p w14:paraId="6D67648E" w14:textId="1BAA902C" w:rsidR="006560EE" w:rsidRPr="008D16A8" w:rsidRDefault="006560EE" w:rsidP="006560EE">
      <w:pPr>
        <w:pStyle w:val="F-OPlOdstavec"/>
        <w:rPr>
          <w:rFonts w:asciiTheme="minorHAnsi" w:hAnsiTheme="minorHAnsi"/>
          <w:sz w:val="22"/>
        </w:rPr>
      </w:pPr>
      <w:r w:rsidRPr="008D16A8">
        <w:rPr>
          <w:rFonts w:asciiTheme="minorHAnsi" w:hAnsiTheme="minorHAnsi"/>
          <w:sz w:val="22"/>
        </w:rPr>
        <w:t xml:space="preserve">Výluka nad rámec termínu či rozsahu výluk uvedených ve Smlouvě, Harmonogramu nebo vydaném rozkazu o výluce (ROV) o kterou Zhotovitel Objednatele požádá méně, než </w:t>
      </w:r>
      <w:r w:rsidR="00C674BE" w:rsidRPr="008D16A8">
        <w:rPr>
          <w:rFonts w:asciiTheme="minorHAnsi" w:hAnsiTheme="minorHAnsi"/>
          <w:sz w:val="22"/>
        </w:rPr>
        <w:t xml:space="preserve">120 dní </w:t>
      </w:r>
      <w:r w:rsidR="004C5435" w:rsidRPr="008D16A8">
        <w:rPr>
          <w:rFonts w:asciiTheme="minorHAnsi" w:hAnsiTheme="minorHAnsi"/>
          <w:sz w:val="22"/>
        </w:rPr>
        <w:t>před začátkem měsíce, ve kterém má být výluka zahájena</w:t>
      </w:r>
      <w:r w:rsidR="009235FD" w:rsidRPr="008D16A8">
        <w:rPr>
          <w:rFonts w:asciiTheme="minorHAnsi" w:hAnsiTheme="minorHAnsi"/>
          <w:sz w:val="22"/>
        </w:rPr>
        <w:t>,</w:t>
      </w:r>
      <w:r w:rsidRPr="008D16A8">
        <w:rPr>
          <w:rFonts w:asciiTheme="minorHAnsi" w:hAnsiTheme="minorHAnsi"/>
          <w:sz w:val="22"/>
        </w:rPr>
        <w:t xml:space="preserve">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32899FE9" w14:textId="77777777" w:rsidR="006560EE" w:rsidRPr="008D16A8" w:rsidRDefault="006560EE" w:rsidP="006560EE">
      <w:pPr>
        <w:pStyle w:val="F-OPlOdstaveci"/>
        <w:rPr>
          <w:rFonts w:asciiTheme="minorHAnsi" w:hAnsiTheme="minorHAnsi"/>
          <w:sz w:val="22"/>
        </w:rPr>
      </w:pPr>
      <w:r w:rsidRPr="008D16A8">
        <w:rPr>
          <w:rFonts w:asciiTheme="minorHAnsi" w:hAnsiTheme="minorHAnsi"/>
          <w:sz w:val="22"/>
        </w:rPr>
        <w:t>- výluka trakčního vedení traťové koleje</w:t>
      </w:r>
      <w:r w:rsidRPr="008D16A8">
        <w:rPr>
          <w:rFonts w:asciiTheme="minorHAnsi" w:hAnsiTheme="minorHAnsi"/>
          <w:sz w:val="22"/>
        </w:rPr>
        <w:tab/>
      </w:r>
      <w:r w:rsidRPr="008D16A8">
        <w:rPr>
          <w:rFonts w:asciiTheme="minorHAnsi" w:hAnsiTheme="minorHAnsi"/>
          <w:sz w:val="22"/>
        </w:rPr>
        <w:tab/>
        <w:t xml:space="preserve">  5.000 Kč</w:t>
      </w:r>
      <w:r w:rsidRPr="008D16A8" w:rsidDel="003862A4">
        <w:rPr>
          <w:rFonts w:asciiTheme="minorHAnsi" w:hAnsiTheme="minorHAnsi"/>
          <w:sz w:val="22"/>
        </w:rPr>
        <w:t xml:space="preserve"> </w:t>
      </w:r>
      <w:r w:rsidRPr="008D16A8">
        <w:rPr>
          <w:rFonts w:asciiTheme="minorHAnsi" w:hAnsiTheme="minorHAnsi"/>
          <w:sz w:val="22"/>
        </w:rPr>
        <w:t>vč. DPH / započatá hodina,</w:t>
      </w:r>
    </w:p>
    <w:p w14:paraId="64C87F17" w14:textId="77777777" w:rsidR="006560EE" w:rsidRPr="008D16A8" w:rsidRDefault="006560EE" w:rsidP="006560EE">
      <w:pPr>
        <w:pStyle w:val="F-OPlOdstaveci"/>
        <w:rPr>
          <w:rFonts w:asciiTheme="minorHAnsi" w:hAnsiTheme="minorHAnsi"/>
          <w:sz w:val="22"/>
        </w:rPr>
      </w:pPr>
      <w:r w:rsidRPr="008D16A8">
        <w:rPr>
          <w:rFonts w:asciiTheme="minorHAnsi" w:hAnsiTheme="minorHAnsi"/>
          <w:sz w:val="22"/>
        </w:rPr>
        <w:t>- výluka traťové koleje</w:t>
      </w:r>
      <w:r w:rsidRPr="008D16A8">
        <w:rPr>
          <w:rFonts w:asciiTheme="minorHAnsi" w:hAnsiTheme="minorHAnsi"/>
          <w:sz w:val="22"/>
        </w:rPr>
        <w:tab/>
      </w:r>
      <w:r w:rsidRPr="008D16A8">
        <w:rPr>
          <w:rFonts w:asciiTheme="minorHAnsi" w:hAnsiTheme="minorHAnsi"/>
          <w:sz w:val="22"/>
        </w:rPr>
        <w:tab/>
      </w:r>
      <w:r w:rsidRPr="008D16A8">
        <w:rPr>
          <w:rFonts w:asciiTheme="minorHAnsi" w:hAnsiTheme="minorHAnsi"/>
          <w:sz w:val="22"/>
        </w:rPr>
        <w:tab/>
      </w:r>
      <w:r w:rsidRPr="008D16A8">
        <w:rPr>
          <w:rFonts w:asciiTheme="minorHAnsi" w:hAnsiTheme="minorHAnsi"/>
          <w:sz w:val="22"/>
        </w:rPr>
        <w:tab/>
        <w:t>10.000 Kč vč. DPH / započatá hodina,</w:t>
      </w:r>
    </w:p>
    <w:p w14:paraId="7AC08033" w14:textId="27C3B679" w:rsidR="006560EE" w:rsidRPr="008D16A8" w:rsidRDefault="006560EE" w:rsidP="006560EE">
      <w:pPr>
        <w:pStyle w:val="F-OPlOdstaveci"/>
        <w:rPr>
          <w:rFonts w:asciiTheme="minorHAnsi" w:hAnsiTheme="minorHAnsi"/>
          <w:sz w:val="22"/>
        </w:rPr>
      </w:pPr>
      <w:r w:rsidRPr="008D16A8">
        <w:rPr>
          <w:rFonts w:asciiTheme="minorHAnsi" w:hAnsiTheme="minorHAnsi"/>
          <w:sz w:val="22"/>
        </w:rPr>
        <w:t>- výluka dvou a více traťových kolejí</w:t>
      </w:r>
      <w:r w:rsidRPr="008D16A8">
        <w:rPr>
          <w:rFonts w:asciiTheme="minorHAnsi" w:hAnsiTheme="minorHAnsi"/>
          <w:sz w:val="22"/>
        </w:rPr>
        <w:tab/>
      </w:r>
      <w:r w:rsidRPr="008D16A8">
        <w:rPr>
          <w:rFonts w:asciiTheme="minorHAnsi" w:hAnsiTheme="minorHAnsi"/>
          <w:sz w:val="22"/>
        </w:rPr>
        <w:tab/>
      </w:r>
      <w:r w:rsidR="008B5245" w:rsidRPr="008D16A8">
        <w:rPr>
          <w:rFonts w:asciiTheme="minorHAnsi" w:hAnsiTheme="minorHAnsi"/>
          <w:sz w:val="22"/>
        </w:rPr>
        <w:t xml:space="preserve">             </w:t>
      </w:r>
      <w:r w:rsidRPr="008D16A8">
        <w:rPr>
          <w:rFonts w:asciiTheme="minorHAnsi" w:hAnsiTheme="minorHAnsi"/>
          <w:sz w:val="22"/>
        </w:rPr>
        <w:t>20.000 Kč vč. DPH / započatá hodina,</w:t>
      </w:r>
    </w:p>
    <w:p w14:paraId="4603257B" w14:textId="1A3C106F" w:rsidR="006560EE" w:rsidRPr="008D16A8" w:rsidRDefault="006560EE" w:rsidP="006560EE">
      <w:pPr>
        <w:pStyle w:val="F-OPlOdstaveci"/>
        <w:rPr>
          <w:rFonts w:asciiTheme="minorHAnsi" w:hAnsiTheme="minorHAnsi"/>
          <w:sz w:val="22"/>
        </w:rPr>
      </w:pPr>
      <w:r w:rsidRPr="008D16A8">
        <w:rPr>
          <w:rFonts w:asciiTheme="minorHAnsi" w:hAnsiTheme="minorHAnsi"/>
          <w:sz w:val="22"/>
        </w:rPr>
        <w:t>- výluka staničních kolejí - dopravní</w:t>
      </w:r>
      <w:r w:rsidRPr="008D16A8">
        <w:rPr>
          <w:rFonts w:asciiTheme="minorHAnsi" w:hAnsiTheme="minorHAnsi"/>
          <w:sz w:val="22"/>
        </w:rPr>
        <w:tab/>
      </w:r>
      <w:r w:rsidRPr="008D16A8">
        <w:rPr>
          <w:rFonts w:asciiTheme="minorHAnsi" w:hAnsiTheme="minorHAnsi"/>
          <w:sz w:val="22"/>
        </w:rPr>
        <w:tab/>
        <w:t xml:space="preserve"> </w:t>
      </w:r>
      <w:r w:rsidR="008B5245" w:rsidRPr="008D16A8">
        <w:rPr>
          <w:rFonts w:asciiTheme="minorHAnsi" w:hAnsiTheme="minorHAnsi"/>
          <w:sz w:val="22"/>
        </w:rPr>
        <w:t xml:space="preserve">             </w:t>
      </w:r>
      <w:r w:rsidRPr="008D16A8">
        <w:rPr>
          <w:rFonts w:asciiTheme="minorHAnsi" w:hAnsiTheme="minorHAnsi"/>
          <w:sz w:val="22"/>
        </w:rPr>
        <w:t xml:space="preserve"> 5.000 Kč vč. DPH / započatá hodina,</w:t>
      </w:r>
    </w:p>
    <w:p w14:paraId="01C1AA64" w14:textId="0D4F28F3" w:rsidR="006560EE" w:rsidRPr="008D16A8" w:rsidRDefault="006560EE" w:rsidP="006560EE">
      <w:pPr>
        <w:pStyle w:val="F-OPlOdstaveci"/>
        <w:rPr>
          <w:rFonts w:asciiTheme="minorHAnsi" w:hAnsiTheme="minorHAnsi"/>
          <w:sz w:val="22"/>
        </w:rPr>
      </w:pPr>
      <w:r w:rsidRPr="008D16A8">
        <w:rPr>
          <w:rFonts w:asciiTheme="minorHAnsi" w:hAnsiTheme="minorHAnsi"/>
          <w:sz w:val="22"/>
        </w:rPr>
        <w:lastRenderedPageBreak/>
        <w:t xml:space="preserve">- výluka ostatních kolejí </w:t>
      </w:r>
      <w:r w:rsidRPr="008D16A8">
        <w:rPr>
          <w:rFonts w:asciiTheme="minorHAnsi" w:hAnsiTheme="minorHAnsi"/>
          <w:sz w:val="22"/>
        </w:rPr>
        <w:tab/>
      </w:r>
      <w:r w:rsidRPr="008D16A8">
        <w:rPr>
          <w:rFonts w:asciiTheme="minorHAnsi" w:hAnsiTheme="minorHAnsi"/>
          <w:sz w:val="22"/>
        </w:rPr>
        <w:tab/>
      </w:r>
      <w:r w:rsidRPr="008D16A8">
        <w:rPr>
          <w:rFonts w:asciiTheme="minorHAnsi" w:hAnsiTheme="minorHAnsi"/>
          <w:sz w:val="22"/>
        </w:rPr>
        <w:tab/>
        <w:t xml:space="preserve">  </w:t>
      </w:r>
      <w:r w:rsidR="008B5245" w:rsidRPr="008D16A8">
        <w:rPr>
          <w:rFonts w:asciiTheme="minorHAnsi" w:hAnsiTheme="minorHAnsi"/>
          <w:sz w:val="22"/>
        </w:rPr>
        <w:t xml:space="preserve">             </w:t>
      </w:r>
      <w:r w:rsidRPr="008D16A8">
        <w:rPr>
          <w:rFonts w:asciiTheme="minorHAnsi" w:hAnsiTheme="minorHAnsi"/>
          <w:sz w:val="22"/>
        </w:rPr>
        <w:t>1.000 Kč vč. DPH / započatá hodina,</w:t>
      </w:r>
    </w:p>
    <w:p w14:paraId="7DB27579" w14:textId="30E2B5B7" w:rsidR="006560EE" w:rsidRPr="008D16A8" w:rsidRDefault="006560EE" w:rsidP="006560EE">
      <w:pPr>
        <w:pStyle w:val="F-OPlOdstaveci"/>
        <w:rPr>
          <w:rFonts w:asciiTheme="minorHAnsi" w:hAnsiTheme="minorHAnsi"/>
          <w:sz w:val="22"/>
        </w:rPr>
      </w:pPr>
      <w:r w:rsidRPr="008D16A8">
        <w:rPr>
          <w:rFonts w:asciiTheme="minorHAnsi" w:hAnsiTheme="minorHAnsi"/>
          <w:sz w:val="22"/>
        </w:rPr>
        <w:t>- výluka zabezpečovacího zařízení</w:t>
      </w:r>
      <w:r w:rsidRPr="008D16A8">
        <w:rPr>
          <w:rFonts w:asciiTheme="minorHAnsi" w:hAnsiTheme="minorHAnsi"/>
          <w:sz w:val="22"/>
        </w:rPr>
        <w:tab/>
      </w:r>
      <w:r w:rsidRPr="008D16A8">
        <w:rPr>
          <w:rFonts w:asciiTheme="minorHAnsi" w:hAnsiTheme="minorHAnsi"/>
          <w:sz w:val="22"/>
        </w:rPr>
        <w:tab/>
        <w:t xml:space="preserve"> </w:t>
      </w:r>
      <w:r w:rsidR="008B5245" w:rsidRPr="008D16A8">
        <w:rPr>
          <w:rFonts w:asciiTheme="minorHAnsi" w:hAnsiTheme="minorHAnsi"/>
          <w:sz w:val="22"/>
        </w:rPr>
        <w:t xml:space="preserve">             </w:t>
      </w:r>
      <w:r w:rsidRPr="008D16A8">
        <w:rPr>
          <w:rFonts w:asciiTheme="minorHAnsi" w:hAnsiTheme="minorHAnsi"/>
          <w:sz w:val="22"/>
        </w:rPr>
        <w:t xml:space="preserve"> 5.000 Kč vč. DPH / započatá hodina.</w:t>
      </w:r>
    </w:p>
    <w:p w14:paraId="75B22C63" w14:textId="77777777" w:rsidR="00E950DA" w:rsidRPr="00C76773" w:rsidRDefault="00E950DA" w:rsidP="00E950DA">
      <w:pPr>
        <w:pStyle w:val="Plnab0"/>
        <w:rPr>
          <w:rFonts w:asciiTheme="minorHAnsi" w:hAnsiTheme="minorHAnsi"/>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2C5D6137" w14:textId="13A1A9C5"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dokončit celé Dílo včetně příslušné dokumentace dle pod-článku 7.9 </w:t>
      </w:r>
      <w:r w:rsidRPr="0058441B">
        <w:rPr>
          <w:rFonts w:asciiTheme="minorHAnsi" w:hAnsiTheme="minorHAnsi"/>
        </w:rPr>
        <w:t xml:space="preserve">do </w:t>
      </w:r>
      <w:r w:rsidR="00215708">
        <w:rPr>
          <w:rFonts w:asciiTheme="minorHAnsi" w:hAnsiTheme="minorHAnsi"/>
          <w:b/>
        </w:rPr>
        <w:t>26</w:t>
      </w:r>
      <w:r w:rsidR="000D06A4" w:rsidRPr="0058441B">
        <w:rPr>
          <w:rFonts w:asciiTheme="minorHAnsi" w:hAnsiTheme="minorHAnsi"/>
          <w:b/>
        </w:rPr>
        <w:t xml:space="preserve"> měsíců</w:t>
      </w:r>
      <w:r w:rsidRPr="0001573C">
        <w:rPr>
          <w:rFonts w:asciiTheme="minorHAnsi" w:hAnsiTheme="minorHAnsi"/>
        </w:rPr>
        <w:t xml:space="preserve"> od Data zahájení prací.</w:t>
      </w: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1D2A35A1" w14:textId="29A41E35" w:rsidR="005F285C" w:rsidRPr="0001573C" w:rsidRDefault="005F285C" w:rsidP="005F285C">
      <w:pPr>
        <w:pStyle w:val="Plnab0"/>
        <w:rPr>
          <w:rFonts w:asciiTheme="minorHAnsi" w:hAnsiTheme="minorHAnsi"/>
        </w:rPr>
      </w:pPr>
      <w:r w:rsidRPr="0001573C">
        <w:rPr>
          <w:rFonts w:asciiTheme="minorHAnsi" w:hAnsiTheme="minorHAnsi"/>
        </w:rPr>
        <w:t xml:space="preserve">Zhotovitel je povinen </w:t>
      </w:r>
      <w:r w:rsidRPr="00022D47">
        <w:rPr>
          <w:rFonts w:asciiTheme="minorHAnsi" w:hAnsiTheme="minorHAnsi"/>
        </w:rPr>
        <w:t xml:space="preserve">dokončit Dílo </w:t>
      </w:r>
      <w:r w:rsidRPr="0001573C">
        <w:rPr>
          <w:rFonts w:asciiTheme="minorHAnsi" w:hAnsiTheme="minorHAnsi"/>
        </w:rPr>
        <w:t xml:space="preserve">v rozsahu nezbytném pro účely uvedení Díla </w:t>
      </w:r>
      <w:r w:rsidR="000D06A4" w:rsidRPr="000D06A4">
        <w:rPr>
          <w:rFonts w:asciiTheme="minorHAnsi" w:hAnsiTheme="minorHAnsi"/>
        </w:rPr>
        <w:t xml:space="preserve">nebo části Díla </w:t>
      </w:r>
      <w:r w:rsidRPr="0001573C">
        <w:rPr>
          <w:rFonts w:asciiTheme="minorHAnsi" w:hAnsiTheme="minorHAnsi"/>
        </w:rPr>
        <w:t xml:space="preserve">do provozu za podmínek stavebního zákona a zákona o </w:t>
      </w:r>
      <w:r w:rsidRPr="00215708">
        <w:rPr>
          <w:rFonts w:asciiTheme="minorHAnsi" w:hAnsiTheme="minorHAnsi"/>
        </w:rPr>
        <w:t xml:space="preserve">drahách nejpozději </w:t>
      </w:r>
      <w:r w:rsidRPr="00215708">
        <w:rPr>
          <w:rFonts w:asciiTheme="minorHAnsi" w:hAnsiTheme="minorHAnsi"/>
          <w:b/>
        </w:rPr>
        <w:t xml:space="preserve">do </w:t>
      </w:r>
      <w:r w:rsidR="00957DE9" w:rsidRPr="00215708">
        <w:rPr>
          <w:rFonts w:asciiTheme="minorHAnsi" w:hAnsiTheme="minorHAnsi"/>
          <w:b/>
        </w:rPr>
        <w:t>2</w:t>
      </w:r>
      <w:r w:rsidR="00215708" w:rsidRPr="00215708">
        <w:rPr>
          <w:rFonts w:asciiTheme="minorHAnsi" w:hAnsiTheme="minorHAnsi"/>
          <w:b/>
        </w:rPr>
        <w:t>0</w:t>
      </w:r>
      <w:r w:rsidRPr="00215708">
        <w:rPr>
          <w:rFonts w:asciiTheme="minorHAnsi" w:hAnsiTheme="minorHAnsi"/>
          <w:b/>
        </w:rPr>
        <w:t xml:space="preserve"> měsíců</w:t>
      </w:r>
      <w:r w:rsidRPr="00215708">
        <w:rPr>
          <w:rFonts w:asciiTheme="minorHAnsi" w:hAnsiTheme="minorHAnsi"/>
          <w:i/>
        </w:rPr>
        <w:t xml:space="preserve"> </w:t>
      </w:r>
      <w:r w:rsidRPr="00215708">
        <w:rPr>
          <w:rFonts w:asciiTheme="minorHAnsi" w:hAnsiTheme="minorHAnsi"/>
        </w:rPr>
        <w:t>od Data zahájení prací</w:t>
      </w:r>
      <w:r w:rsidR="00215708">
        <w:rPr>
          <w:rFonts w:asciiTheme="minorHAnsi" w:hAnsiTheme="minorHAnsi"/>
        </w:rPr>
        <w:t>.</w:t>
      </w:r>
      <w:r w:rsidRPr="00215708">
        <w:rPr>
          <w:rFonts w:asciiTheme="minorHAnsi" w:hAnsiTheme="minorHAnsi"/>
        </w:rPr>
        <w:t xml:space="preserve"> </w:t>
      </w: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12"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1468670D" w14:textId="14E547B8"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lastRenderedPageBreak/>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ledna 2018</w:t>
      </w:r>
      <w:r w:rsidRPr="0001573C">
        <w:rPr>
          <w:rFonts w:asciiTheme="minorHAnsi" w:hAnsiTheme="minorHAnsi"/>
        </w:rPr>
        <w:t xml:space="preserve">, která je dostupná na </w:t>
      </w:r>
      <w:r w:rsidR="00556B06" w:rsidRPr="0001573C">
        <w:rPr>
          <w:rFonts w:asciiTheme="minorHAnsi" w:hAnsiTheme="minorHAnsi"/>
        </w:rPr>
        <w:t>http://</w:t>
      </w:r>
      <w:hyperlink r:id="rId13" w:history="1"/>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3F1BBC8" w14:textId="77777777" w:rsidR="00215708" w:rsidRDefault="00292C86" w:rsidP="00215708">
      <w:pPr>
        <w:pStyle w:val="Plnab0"/>
        <w:rPr>
          <w:rFonts w:asciiTheme="minorHAnsi" w:hAnsiTheme="minorHAnsi"/>
        </w:rPr>
      </w:pPr>
      <w:r w:rsidRPr="0001573C">
        <w:rPr>
          <w:rFonts w:asciiTheme="minorHAnsi" w:hAnsiTheme="minorHAnsi"/>
        </w:rPr>
        <w:t xml:space="preserve">Úpravy cen v důsledku změn nákladů </w:t>
      </w:r>
      <w:r w:rsidRPr="00EB17AC">
        <w:rPr>
          <w:rFonts w:asciiTheme="minorHAnsi" w:hAnsiTheme="minorHAnsi"/>
        </w:rPr>
        <w:t>nejsou</w:t>
      </w:r>
      <w:r w:rsidRPr="0001573C">
        <w:rPr>
          <w:rFonts w:asciiTheme="minorHAnsi" w:hAnsiTheme="minorHAnsi"/>
          <w:color w:val="00B050"/>
        </w:rPr>
        <w:t xml:space="preserve"> </w:t>
      </w:r>
      <w:r w:rsidRPr="0001573C">
        <w:rPr>
          <w:rFonts w:asciiTheme="minorHAnsi" w:hAnsiTheme="minorHAnsi"/>
        </w:rPr>
        <w:t>povoleny</w:t>
      </w:r>
      <w:r w:rsidR="00215708">
        <w:rPr>
          <w:rFonts w:asciiTheme="minorHAnsi" w:hAnsiTheme="minorHAnsi"/>
        </w:rPr>
        <w:t xml:space="preserve">.  </w:t>
      </w:r>
    </w:p>
    <w:p w14:paraId="2C722309" w14:textId="0BBDAB65" w:rsidR="00292C86" w:rsidRPr="00EB17AC" w:rsidRDefault="00292C86" w:rsidP="00215708">
      <w:pPr>
        <w:pStyle w:val="Plnab0"/>
        <w:rPr>
          <w:rFonts w:asciiTheme="minorHAnsi" w:hAnsiTheme="minorHAnsi"/>
          <w:strike/>
        </w:rPr>
      </w:pPr>
      <w:r w:rsidRPr="0001573C">
        <w:rPr>
          <w:rFonts w:asciiTheme="minorHAnsi" w:hAnsiTheme="minorHAnsi"/>
        </w:rPr>
        <w:t xml:space="preserve"> </w:t>
      </w:r>
    </w:p>
    <w:p w14:paraId="31B6DAD3" w14:textId="77777777" w:rsidR="00292C86" w:rsidRPr="0001573C" w:rsidRDefault="00292C86" w:rsidP="00292C86">
      <w:pPr>
        <w:jc w:val="both"/>
        <w:rPr>
          <w:rFonts w:asciiTheme="minorHAnsi" w:hAnsiTheme="minorHAnsi"/>
          <w:b/>
          <w:sz w:val="22"/>
          <w:szCs w:val="22"/>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4EF5A03A" w14:textId="77777777" w:rsidR="00292C86" w:rsidRPr="0001573C" w:rsidRDefault="00292C86" w:rsidP="00292C86">
      <w:pPr>
        <w:rPr>
          <w:rFonts w:asciiTheme="minorHAnsi" w:eastAsia="Calibri" w:hAnsiTheme="minorHAnsi"/>
          <w:b/>
          <w:sz w:val="22"/>
          <w:szCs w:val="22"/>
        </w:rPr>
      </w:pPr>
    </w:p>
    <w:p w14:paraId="5988486F" w14:textId="77777777" w:rsidR="003137FE" w:rsidRPr="0015702A" w:rsidRDefault="003137FE" w:rsidP="003137FE">
      <w:pPr>
        <w:jc w:val="both"/>
        <w:rPr>
          <w:rFonts w:asciiTheme="minorHAnsi" w:eastAsia="Calibri" w:hAnsiTheme="minorHAnsi"/>
          <w:sz w:val="22"/>
          <w:szCs w:val="22"/>
        </w:rPr>
      </w:pPr>
      <w:r w:rsidRPr="0015702A">
        <w:rPr>
          <w:rFonts w:asciiTheme="minorHAnsi" w:eastAsia="Calibri" w:hAnsi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5C4FB59F" w14:textId="77777777" w:rsidR="003137FE" w:rsidRPr="0015702A" w:rsidRDefault="003137FE" w:rsidP="003137FE">
      <w:pPr>
        <w:jc w:val="both"/>
        <w:rPr>
          <w:rFonts w:asciiTheme="minorHAnsi" w:eastAsia="Calibri" w:hAnsiTheme="minorHAnsi"/>
          <w:sz w:val="22"/>
          <w:szCs w:val="22"/>
        </w:rPr>
      </w:pPr>
    </w:p>
    <w:p w14:paraId="78F772CB" w14:textId="5E887A97" w:rsidR="003137FE" w:rsidRPr="0015702A" w:rsidRDefault="003137FE" w:rsidP="003137FE">
      <w:pPr>
        <w:jc w:val="both"/>
        <w:rPr>
          <w:rFonts w:asciiTheme="minorHAnsi" w:eastAsia="Calibri" w:hAnsiTheme="minorHAnsi"/>
          <w:sz w:val="22"/>
          <w:szCs w:val="22"/>
        </w:rPr>
      </w:pPr>
      <w:r w:rsidRPr="0015702A">
        <w:rPr>
          <w:rFonts w:asciiTheme="minorHAnsi" w:eastAsia="Calibri" w:hAnsiTheme="minorHAnsi"/>
          <w:sz w:val="22"/>
          <w:szCs w:val="22"/>
        </w:rP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w:t>
      </w:r>
      <w:r w:rsidRPr="00690890">
        <w:rPr>
          <w:rFonts w:asciiTheme="minorHAnsi" w:eastAsia="Calibri" w:hAnsiTheme="minorHAnsi"/>
          <w:sz w:val="22"/>
          <w:szCs w:val="22"/>
        </w:rPr>
        <w:t xml:space="preserve">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rsidR="00EB17AC" w:rsidRPr="00690890">
        <w:rPr>
          <w:rFonts w:asciiTheme="minorHAnsi" w:eastAsia="Calibri" w:hAnsiTheme="minorHAnsi"/>
          <w:sz w:val="22"/>
          <w:szCs w:val="22"/>
        </w:rPr>
        <w:t>20</w:t>
      </w:r>
      <w:r w:rsidRPr="00690890">
        <w:rPr>
          <w:rFonts w:asciiTheme="minorHAnsi" w:eastAsia="Calibri" w:hAnsiTheme="minorHAnsi"/>
          <w:sz w:val="22"/>
          <w:szCs w:val="22"/>
        </w:rPr>
        <w:t>% smluvní hodnoty prací předpokládaných k realizaci pro příslušný kalendářní rok dle podrobného Harmonogramu [8.3 Harmonogram] a nejdéle na dobu 3 měsíců (zálohované</w:t>
      </w:r>
      <w:r w:rsidRPr="0015702A">
        <w:rPr>
          <w:rFonts w:asciiTheme="minorHAnsi" w:eastAsia="Calibri" w:hAnsiTheme="minorHAnsi"/>
          <w:sz w:val="22"/>
          <w:szCs w:val="22"/>
        </w:rPr>
        <w:t xml:space="preserve">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47FBD460" w14:textId="77777777" w:rsidR="003137FE" w:rsidRPr="0015702A" w:rsidRDefault="003137FE" w:rsidP="003137FE">
      <w:pPr>
        <w:jc w:val="both"/>
        <w:rPr>
          <w:rFonts w:asciiTheme="minorHAnsi" w:eastAsia="Calibri" w:hAnsiTheme="minorHAnsi"/>
          <w:sz w:val="22"/>
          <w:szCs w:val="22"/>
        </w:rPr>
      </w:pPr>
    </w:p>
    <w:p w14:paraId="230F3FD1" w14:textId="77777777" w:rsidR="003137FE" w:rsidRPr="0015702A" w:rsidRDefault="003137FE" w:rsidP="003137FE">
      <w:pPr>
        <w:jc w:val="both"/>
        <w:rPr>
          <w:rFonts w:asciiTheme="minorHAnsi" w:eastAsia="Calibri" w:hAnsiTheme="minorHAnsi"/>
          <w:sz w:val="22"/>
          <w:szCs w:val="22"/>
          <w:highlight w:val="cyan"/>
        </w:rPr>
      </w:pPr>
      <w:r w:rsidRPr="0015702A">
        <w:rPr>
          <w:rFonts w:asciiTheme="minorHAnsi" w:eastAsia="Calibri" w:hAnsiTheme="minorHAnsi"/>
          <w:sz w:val="22"/>
          <w:szCs w:val="22"/>
        </w:rPr>
        <w:t xml:space="preserve">Žádost o poskytnutí zálohové platby v příslušném kalendářním roce je třeba doručit Objednateli nejpozději do </w:t>
      </w:r>
      <w:proofErr w:type="gramStart"/>
      <w:r w:rsidRPr="0015702A">
        <w:rPr>
          <w:rFonts w:asciiTheme="minorHAnsi" w:eastAsia="Calibri" w:hAnsiTheme="minorHAnsi"/>
          <w:sz w:val="22"/>
          <w:szCs w:val="22"/>
        </w:rPr>
        <w:t>30.9. příslušného</w:t>
      </w:r>
      <w:proofErr w:type="gramEnd"/>
      <w:r w:rsidRPr="0015702A">
        <w:rPr>
          <w:rFonts w:asciiTheme="minorHAnsi" w:eastAsia="Calibri" w:hAnsiTheme="minorHAnsi"/>
          <w:sz w:val="22"/>
          <w:szCs w:val="22"/>
        </w:rPr>
        <w:t xml:space="preserve"> kalendářního roku; v případě pozdějšího doručení žádosti Objednatel negarantuje poskytnutí zálohové platby v tomto kalendářním roce.  </w:t>
      </w:r>
    </w:p>
    <w:p w14:paraId="1B0FFFB5" w14:textId="77777777" w:rsidR="003137FE" w:rsidRPr="0015702A" w:rsidRDefault="003137FE" w:rsidP="003137FE">
      <w:pPr>
        <w:jc w:val="both"/>
        <w:rPr>
          <w:rFonts w:asciiTheme="minorHAnsi" w:eastAsia="Calibri" w:hAnsiTheme="minorHAnsi"/>
          <w:sz w:val="22"/>
          <w:szCs w:val="22"/>
        </w:rPr>
      </w:pPr>
    </w:p>
    <w:p w14:paraId="4FD180DE" w14:textId="77777777" w:rsidR="003137FE" w:rsidRPr="0015702A" w:rsidRDefault="003137FE" w:rsidP="003137FE">
      <w:pPr>
        <w:jc w:val="both"/>
        <w:rPr>
          <w:rFonts w:asciiTheme="minorHAnsi" w:eastAsia="Calibri" w:hAnsiTheme="minorHAnsi"/>
          <w:sz w:val="22"/>
          <w:szCs w:val="22"/>
        </w:rPr>
      </w:pPr>
      <w:r w:rsidRPr="0015702A">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3349B4BE" w14:textId="77777777" w:rsidR="003137FE" w:rsidRPr="0015702A" w:rsidRDefault="003137FE" w:rsidP="003137FE">
      <w:pPr>
        <w:jc w:val="both"/>
        <w:rPr>
          <w:rFonts w:asciiTheme="minorHAnsi" w:eastAsia="Calibri" w:hAnsiTheme="minorHAnsi"/>
          <w:sz w:val="22"/>
          <w:szCs w:val="22"/>
        </w:rPr>
      </w:pPr>
    </w:p>
    <w:p w14:paraId="2DA7ACAC" w14:textId="77777777" w:rsidR="003137FE" w:rsidRPr="0015702A" w:rsidRDefault="003137FE" w:rsidP="003137FE">
      <w:pPr>
        <w:jc w:val="both"/>
        <w:rPr>
          <w:rFonts w:asciiTheme="minorHAnsi" w:eastAsia="Calibri" w:hAnsiTheme="minorHAnsi"/>
          <w:sz w:val="22"/>
          <w:szCs w:val="22"/>
        </w:rPr>
      </w:pPr>
      <w:r w:rsidRPr="0015702A">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14981F8C" w14:textId="77777777" w:rsidR="003137FE" w:rsidRPr="0015702A" w:rsidRDefault="003137FE" w:rsidP="003137FE">
      <w:pPr>
        <w:jc w:val="both"/>
        <w:rPr>
          <w:rFonts w:asciiTheme="minorHAnsi" w:eastAsia="Calibri" w:hAnsiTheme="minorHAnsi"/>
          <w:sz w:val="22"/>
          <w:szCs w:val="22"/>
        </w:rPr>
      </w:pPr>
    </w:p>
    <w:p w14:paraId="2AFF0844" w14:textId="77777777" w:rsidR="003137FE" w:rsidRPr="0015702A" w:rsidRDefault="003137FE" w:rsidP="003137FE">
      <w:pPr>
        <w:pStyle w:val="Odstavecseseznamem"/>
        <w:numPr>
          <w:ilvl w:val="0"/>
          <w:numId w:val="34"/>
        </w:numPr>
        <w:jc w:val="both"/>
        <w:rPr>
          <w:rFonts w:asciiTheme="minorHAnsi" w:eastAsia="Calibri" w:hAnsiTheme="minorHAnsi"/>
          <w:sz w:val="22"/>
          <w:szCs w:val="22"/>
        </w:rPr>
      </w:pPr>
      <w:r w:rsidRPr="0015702A">
        <w:rPr>
          <w:rFonts w:asciiTheme="minorHAnsi" w:eastAsia="Calibri" w:hAnsiTheme="minorHAns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14ECDA58" w14:textId="77777777" w:rsidR="003137FE" w:rsidRPr="0015702A" w:rsidRDefault="003137FE" w:rsidP="003137FE">
      <w:pPr>
        <w:pStyle w:val="Odstavecseseznamem"/>
        <w:numPr>
          <w:ilvl w:val="0"/>
          <w:numId w:val="34"/>
        </w:numPr>
        <w:jc w:val="both"/>
        <w:rPr>
          <w:rFonts w:asciiTheme="minorHAnsi" w:eastAsia="Calibri" w:hAnsiTheme="minorHAnsi"/>
          <w:sz w:val="22"/>
          <w:szCs w:val="22"/>
        </w:rPr>
      </w:pPr>
      <w:r w:rsidRPr="0015702A">
        <w:rPr>
          <w:rFonts w:asciiTheme="minorHAnsi" w:eastAsia="Calibri" w:hAnsiTheme="minorHAnsi"/>
          <w:sz w:val="22"/>
          <w:szCs w:val="22"/>
        </w:rPr>
        <w:t xml:space="preserve">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w:t>
      </w:r>
      <w:r w:rsidRPr="0015702A">
        <w:rPr>
          <w:rFonts w:asciiTheme="minorHAnsi" w:eastAsia="Calibri" w:hAnsiTheme="minorHAnsi"/>
          <w:sz w:val="22"/>
          <w:szCs w:val="22"/>
        </w:rPr>
        <w:lastRenderedPageBreak/>
        <w:t>platná a vymahatelná po dobu o 60 dnů delší, než je Zhotovitelem oznámené prodloužené zálohované období dle bodu 1.</w:t>
      </w:r>
    </w:p>
    <w:p w14:paraId="5D8119F0" w14:textId="77777777" w:rsidR="003137FE" w:rsidRPr="0015702A" w:rsidRDefault="003137FE" w:rsidP="003137FE">
      <w:pPr>
        <w:pStyle w:val="Odstavecseseznamem"/>
        <w:numPr>
          <w:ilvl w:val="0"/>
          <w:numId w:val="34"/>
        </w:numPr>
        <w:jc w:val="both"/>
        <w:rPr>
          <w:rFonts w:asciiTheme="minorHAnsi" w:eastAsia="Calibri" w:hAnsiTheme="minorHAnsi"/>
          <w:sz w:val="22"/>
          <w:szCs w:val="22"/>
        </w:rPr>
      </w:pPr>
      <w:r w:rsidRPr="0015702A">
        <w:rPr>
          <w:rFonts w:asciiTheme="minorHAnsi" w:eastAsia="Calibri" w:hAnsiTheme="minorHAns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3CCD0054" w14:textId="77777777" w:rsidR="003137FE" w:rsidRPr="0015702A" w:rsidRDefault="003137FE" w:rsidP="003137FE">
      <w:pPr>
        <w:pStyle w:val="Odstavecseseznamem"/>
        <w:numPr>
          <w:ilvl w:val="0"/>
          <w:numId w:val="34"/>
        </w:numPr>
        <w:jc w:val="both"/>
        <w:rPr>
          <w:rFonts w:asciiTheme="minorHAnsi" w:eastAsia="Calibri" w:hAnsiTheme="minorHAnsi"/>
          <w:sz w:val="22"/>
          <w:szCs w:val="22"/>
        </w:rPr>
      </w:pPr>
      <w:r w:rsidRPr="0015702A">
        <w:rPr>
          <w:rFonts w:asciiTheme="minorHAnsi" w:eastAsia="Calibri" w:hAnsiTheme="minorHAns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1F925ED3" w14:textId="77777777" w:rsidR="003137FE" w:rsidRPr="0015702A" w:rsidRDefault="003137FE" w:rsidP="003137FE">
      <w:pPr>
        <w:pStyle w:val="Odstavecseseznamem"/>
        <w:numPr>
          <w:ilvl w:val="0"/>
          <w:numId w:val="34"/>
        </w:numPr>
        <w:jc w:val="both"/>
        <w:rPr>
          <w:rFonts w:asciiTheme="minorHAnsi" w:eastAsia="Calibri" w:hAnsiTheme="minorHAnsi"/>
          <w:sz w:val="22"/>
          <w:szCs w:val="22"/>
        </w:rPr>
      </w:pPr>
      <w:r w:rsidRPr="0015702A">
        <w:rPr>
          <w:rFonts w:asciiTheme="minorHAnsi" w:eastAsia="Calibri" w:hAnsiTheme="minorHAnsi"/>
          <w:sz w:val="22"/>
          <w:szCs w:val="22"/>
        </w:rPr>
        <w:t>V případě:</w:t>
      </w:r>
    </w:p>
    <w:p w14:paraId="4D4C82FE" w14:textId="77777777" w:rsidR="003137FE" w:rsidRPr="0015702A" w:rsidRDefault="003137FE" w:rsidP="003137FE">
      <w:pPr>
        <w:pStyle w:val="Odstavecseseznamem"/>
        <w:numPr>
          <w:ilvl w:val="0"/>
          <w:numId w:val="35"/>
        </w:numPr>
        <w:jc w:val="both"/>
        <w:rPr>
          <w:rFonts w:asciiTheme="minorHAnsi" w:eastAsia="Calibri" w:hAnsiTheme="minorHAnsi"/>
          <w:sz w:val="22"/>
          <w:szCs w:val="22"/>
        </w:rPr>
      </w:pPr>
      <w:r w:rsidRPr="0015702A">
        <w:rPr>
          <w:rFonts w:asciiTheme="minorHAnsi" w:eastAsia="Calibri" w:hAnsiTheme="minorHAns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0B4A28E9" w14:textId="77777777" w:rsidR="003137FE" w:rsidRPr="0015702A" w:rsidRDefault="003137FE" w:rsidP="003137FE">
      <w:pPr>
        <w:pStyle w:val="Odstavecseseznamem"/>
        <w:numPr>
          <w:ilvl w:val="0"/>
          <w:numId w:val="35"/>
        </w:numPr>
        <w:jc w:val="both"/>
        <w:rPr>
          <w:rFonts w:asciiTheme="minorHAnsi" w:eastAsia="Calibri" w:hAnsiTheme="minorHAnsi"/>
          <w:sz w:val="22"/>
          <w:szCs w:val="22"/>
        </w:rPr>
      </w:pPr>
      <w:r w:rsidRPr="0015702A">
        <w:rPr>
          <w:rFonts w:asciiTheme="minorHAnsi" w:eastAsia="Calibri" w:hAnsiTheme="minorHAnsi"/>
          <w:sz w:val="22"/>
          <w:szCs w:val="22"/>
        </w:rPr>
        <w:t>kdy dojde k ukončení smluvního vztahu, a to z jakéhokoli důvodu před dokončením Díla, je povinen vrátit Objednateli nezúčtovanou část poskytnuté zálohové platby, a to do 15 dnů od ukončení smluvního vztahu;</w:t>
      </w:r>
    </w:p>
    <w:p w14:paraId="371035EE" w14:textId="77777777" w:rsidR="003137FE" w:rsidRPr="0015702A" w:rsidRDefault="003137FE" w:rsidP="003137FE">
      <w:pPr>
        <w:pStyle w:val="Odstavecseseznamem"/>
        <w:numPr>
          <w:ilvl w:val="0"/>
          <w:numId w:val="35"/>
        </w:numPr>
        <w:jc w:val="both"/>
        <w:rPr>
          <w:rFonts w:asciiTheme="minorHAnsi" w:eastAsia="Calibri" w:hAnsiTheme="minorHAnsi"/>
          <w:sz w:val="22"/>
          <w:szCs w:val="22"/>
        </w:rPr>
      </w:pPr>
      <w:r w:rsidRPr="0015702A">
        <w:rPr>
          <w:rFonts w:asciiTheme="minorHAnsi" w:eastAsia="Calibri" w:hAnsiTheme="minorHAnsi"/>
          <w:sz w:val="22"/>
          <w:szCs w:val="22"/>
        </w:rPr>
        <w:t xml:space="preserve">kdy Zhotovitel nezúčtuje zálohovou platbu do 31.8.následujícího kalendářního roku po poskytnutí zálohové platby, je povinen vrátit Objednateli nezúčtovanou část poskytnuté zálohové platby, a to do </w:t>
      </w:r>
      <w:proofErr w:type="gramStart"/>
      <w:r w:rsidRPr="0015702A">
        <w:rPr>
          <w:rFonts w:asciiTheme="minorHAnsi" w:eastAsia="Calibri" w:hAnsiTheme="minorHAnsi"/>
          <w:sz w:val="22"/>
          <w:szCs w:val="22"/>
        </w:rPr>
        <w:t>30 .9. tohoto</w:t>
      </w:r>
      <w:proofErr w:type="gramEnd"/>
      <w:r w:rsidRPr="0015702A">
        <w:rPr>
          <w:rFonts w:asciiTheme="minorHAnsi" w:eastAsia="Calibri" w:hAnsiTheme="minorHAnsi"/>
          <w:sz w:val="22"/>
          <w:szCs w:val="22"/>
        </w:rPr>
        <w:t xml:space="preserve"> následujícího kalendářního roku.</w:t>
      </w:r>
    </w:p>
    <w:p w14:paraId="03F1C9A6" w14:textId="77777777" w:rsidR="003137FE" w:rsidRPr="0015702A" w:rsidRDefault="003137FE" w:rsidP="003137FE">
      <w:pPr>
        <w:jc w:val="both"/>
        <w:rPr>
          <w:rFonts w:asciiTheme="minorHAnsi" w:eastAsia="Calibri" w:hAnsiTheme="minorHAnsi"/>
          <w:sz w:val="22"/>
          <w:szCs w:val="22"/>
        </w:rPr>
      </w:pPr>
    </w:p>
    <w:p w14:paraId="6DD1A524" w14:textId="77777777" w:rsidR="003137FE" w:rsidRPr="0015702A" w:rsidRDefault="003137FE" w:rsidP="003137FE">
      <w:pPr>
        <w:pStyle w:val="Odstavecseseznamem"/>
        <w:ind w:left="0"/>
        <w:jc w:val="both"/>
        <w:rPr>
          <w:rFonts w:asciiTheme="minorHAnsi" w:eastAsia="Calibri" w:hAnsiTheme="minorHAnsi"/>
          <w:sz w:val="22"/>
          <w:szCs w:val="22"/>
        </w:rPr>
      </w:pPr>
      <w:r w:rsidRPr="0015702A">
        <w:rPr>
          <w:rFonts w:asciiTheme="minorHAnsi" w:eastAsia="Calibri" w:hAnsiTheme="minorHAns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1EB94CFE" w14:textId="77777777" w:rsidR="003137FE" w:rsidRPr="0015702A" w:rsidRDefault="003137FE" w:rsidP="003137FE">
      <w:pPr>
        <w:jc w:val="both"/>
        <w:rPr>
          <w:rFonts w:asciiTheme="minorHAnsi" w:eastAsia="Calibri" w:hAnsiTheme="minorHAnsi"/>
          <w:sz w:val="22"/>
          <w:szCs w:val="22"/>
        </w:rPr>
      </w:pPr>
    </w:p>
    <w:p w14:paraId="45CB69F0" w14:textId="77777777" w:rsidR="003137FE" w:rsidRPr="0015702A" w:rsidRDefault="003137FE" w:rsidP="003137FE">
      <w:pPr>
        <w:jc w:val="both"/>
        <w:rPr>
          <w:rFonts w:asciiTheme="minorHAnsi" w:eastAsia="Calibri" w:hAnsiTheme="minorHAnsi"/>
          <w:strike/>
          <w:sz w:val="22"/>
          <w:szCs w:val="22"/>
        </w:rPr>
      </w:pPr>
      <w:r w:rsidRPr="0015702A">
        <w:rPr>
          <w:rFonts w:asciiTheme="minorHAnsi" w:eastAsia="Calibri" w:hAnsiTheme="minorHAnsi"/>
          <w:sz w:val="22"/>
          <w:szCs w:val="22"/>
        </w:rPr>
        <w:t>Celkový součet požadovaných zálohových plateb nesmí překročit Smluvní cenu.</w:t>
      </w:r>
      <w:r w:rsidRPr="0015702A">
        <w:rPr>
          <w:rFonts w:asciiTheme="minorHAnsi" w:eastAsia="Calibri" w:hAnsiTheme="minorHAnsi"/>
          <w:strike/>
          <w:sz w:val="22"/>
          <w:szCs w:val="22"/>
        </w:rPr>
        <w:t xml:space="preserve"> </w:t>
      </w:r>
    </w:p>
    <w:p w14:paraId="27AC08D6" w14:textId="77777777" w:rsidR="003137FE" w:rsidRPr="0015702A" w:rsidRDefault="003137FE" w:rsidP="003137FE">
      <w:pPr>
        <w:jc w:val="both"/>
        <w:rPr>
          <w:rFonts w:asciiTheme="minorHAnsi" w:eastAsia="Calibri" w:hAnsiTheme="minorHAnsi"/>
          <w:sz w:val="22"/>
          <w:szCs w:val="22"/>
        </w:rPr>
      </w:pPr>
    </w:p>
    <w:p w14:paraId="7E4DCDC5" w14:textId="77777777" w:rsidR="00292C86" w:rsidRPr="0001573C" w:rsidRDefault="00292C86" w:rsidP="00292C86">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7E1A0753" w:rsidR="00E12655" w:rsidRPr="005C0285" w:rsidRDefault="00E12655" w:rsidP="00E12655">
      <w:pPr>
        <w:pStyle w:val="Plnab0"/>
        <w:rPr>
          <w:rFonts w:asciiTheme="minorHAnsi" w:hAnsiTheme="minorHAnsi"/>
          <w:strike/>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lastRenderedPageBreak/>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558FE53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w:t>
      </w:r>
      <w:proofErr w:type="gramStart"/>
      <w:r w:rsidRPr="0001573C">
        <w:rPr>
          <w:rFonts w:asciiTheme="minorHAnsi" w:hAnsiTheme="minorHAnsi"/>
        </w:rPr>
        <w:t>3.5  platí</w:t>
      </w:r>
      <w:proofErr w:type="gramEnd"/>
      <w:r w:rsidRPr="0001573C">
        <w:rPr>
          <w:rFonts w:asciiTheme="minorHAnsi" w:hAnsiTheme="minorHAnsi"/>
        </w:rPr>
        <w:t xml:space="preserve">,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w:t>
      </w:r>
      <w:r w:rsidRPr="00690890">
        <w:rPr>
          <w:rFonts w:asciiTheme="minorHAnsi" w:hAnsiTheme="minorHAnsi"/>
          <w:color w:val="000000" w:themeColor="text1"/>
        </w:rPr>
        <w:t xml:space="preserve">pro ověřování a kvantifikaci finančních nároků uplatněných ze smluvních závazkových vztahů </w:t>
      </w:r>
      <w:r w:rsidR="00455B14" w:rsidRPr="00690890">
        <w:rPr>
          <w:color w:val="000000" w:themeColor="text1"/>
        </w:rPr>
        <w:t xml:space="preserve">z roku 2018, která je dostupná na </w:t>
      </w:r>
      <w:hyperlink r:id="rId14" w:history="1">
        <w:r w:rsidR="00455B14" w:rsidRPr="00690890">
          <w:rPr>
            <w:rStyle w:val="Hypertextovodkaz"/>
            <w:rFonts w:asciiTheme="minorHAnsi" w:hAnsiTheme="minorHAnsi"/>
            <w:color w:val="000000" w:themeColor="text1"/>
          </w:rPr>
          <w:t>www.sfdi.cz/poskytovani-informaci/metodiky/</w:t>
        </w:r>
      </w:hyperlink>
      <w:r w:rsidR="00455B14" w:rsidRPr="00690890">
        <w:rPr>
          <w:color w:val="000000" w:themeColor="text1"/>
        </w:rPr>
        <w:t>.</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5"/>
      <w:footerReference w:type="default" r:id="rId16"/>
      <w:headerReference w:type="first" r:id="rId17"/>
      <w:footerReference w:type="first" r:id="rId18"/>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5E54C5" w14:textId="77777777" w:rsidR="00B22469" w:rsidRDefault="00B22469" w:rsidP="00AB4C7F">
      <w:r>
        <w:separator/>
      </w:r>
    </w:p>
  </w:endnote>
  <w:endnote w:type="continuationSeparator" w:id="0">
    <w:p w14:paraId="447BA350" w14:textId="77777777" w:rsidR="00B22469" w:rsidRDefault="00B22469" w:rsidP="00AB4C7F">
      <w:r>
        <w:continuationSeparator/>
      </w:r>
    </w:p>
  </w:endnote>
  <w:endnote w:type="continuationNotice" w:id="1">
    <w:p w14:paraId="4A1BA2D8" w14:textId="77777777" w:rsidR="00B22469" w:rsidRDefault="00B22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014C6">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014C6">
          <w:rPr>
            <w:rFonts w:ascii="Calibri" w:hAnsi="Calibri"/>
            <w:noProof/>
          </w:rPr>
          <w:t>9</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014C6">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014C6">
          <w:rPr>
            <w:rFonts w:ascii="Calibri" w:hAnsi="Calibri"/>
            <w:noProof/>
          </w:rPr>
          <w:t>9</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1F27C" w14:textId="77777777" w:rsidR="00B22469" w:rsidRDefault="00B22469" w:rsidP="00AB4C7F">
      <w:r>
        <w:separator/>
      </w:r>
    </w:p>
  </w:footnote>
  <w:footnote w:type="continuationSeparator" w:id="0">
    <w:p w14:paraId="7B645610" w14:textId="77777777" w:rsidR="00B22469" w:rsidRDefault="00B22469" w:rsidP="00AB4C7F">
      <w:r>
        <w:continuationSeparator/>
      </w:r>
    </w:p>
  </w:footnote>
  <w:footnote w:type="continuationNotice" w:id="1">
    <w:p w14:paraId="571AC132" w14:textId="77777777" w:rsidR="00B22469" w:rsidRDefault="00B224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453E2"/>
    <w:multiLevelType w:val="hybridMultilevel"/>
    <w:tmpl w:val="8550F5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6232A6"/>
    <w:multiLevelType w:val="hybridMultilevel"/>
    <w:tmpl w:val="8B1AF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49738B"/>
    <w:multiLevelType w:val="hybridMultilevel"/>
    <w:tmpl w:val="BE1CF0B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032DB"/>
    <w:multiLevelType w:val="hybridMultilevel"/>
    <w:tmpl w:val="67E2AEF0"/>
    <w:lvl w:ilvl="0" w:tplc="DFBCDD3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9">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427BFB"/>
    <w:multiLevelType w:val="hybridMultilevel"/>
    <w:tmpl w:val="2C40D910"/>
    <w:lvl w:ilvl="0" w:tplc="04050001">
      <w:start w:val="1"/>
      <w:numFmt w:val="bullet"/>
      <w:lvlText w:val=""/>
      <w:lvlJc w:val="left"/>
      <w:pPr>
        <w:ind w:left="1204" w:hanging="360"/>
      </w:pPr>
      <w:rPr>
        <w:rFonts w:ascii="Symbol" w:hAnsi="Symbol" w:hint="default"/>
      </w:rPr>
    </w:lvl>
    <w:lvl w:ilvl="1" w:tplc="04050003" w:tentative="1">
      <w:start w:val="1"/>
      <w:numFmt w:val="bullet"/>
      <w:lvlText w:val="o"/>
      <w:lvlJc w:val="left"/>
      <w:pPr>
        <w:ind w:left="1924" w:hanging="360"/>
      </w:pPr>
      <w:rPr>
        <w:rFonts w:ascii="Courier New" w:hAnsi="Courier New" w:cs="Courier New" w:hint="default"/>
      </w:rPr>
    </w:lvl>
    <w:lvl w:ilvl="2" w:tplc="04050005" w:tentative="1">
      <w:start w:val="1"/>
      <w:numFmt w:val="bullet"/>
      <w:lvlText w:val=""/>
      <w:lvlJc w:val="left"/>
      <w:pPr>
        <w:ind w:left="2644" w:hanging="360"/>
      </w:pPr>
      <w:rPr>
        <w:rFonts w:ascii="Wingdings" w:hAnsi="Wingdings" w:hint="default"/>
      </w:rPr>
    </w:lvl>
    <w:lvl w:ilvl="3" w:tplc="04050001" w:tentative="1">
      <w:start w:val="1"/>
      <w:numFmt w:val="bullet"/>
      <w:lvlText w:val=""/>
      <w:lvlJc w:val="left"/>
      <w:pPr>
        <w:ind w:left="3364" w:hanging="360"/>
      </w:pPr>
      <w:rPr>
        <w:rFonts w:ascii="Symbol" w:hAnsi="Symbol" w:hint="default"/>
      </w:rPr>
    </w:lvl>
    <w:lvl w:ilvl="4" w:tplc="04050003" w:tentative="1">
      <w:start w:val="1"/>
      <w:numFmt w:val="bullet"/>
      <w:lvlText w:val="o"/>
      <w:lvlJc w:val="left"/>
      <w:pPr>
        <w:ind w:left="4084" w:hanging="360"/>
      </w:pPr>
      <w:rPr>
        <w:rFonts w:ascii="Courier New" w:hAnsi="Courier New" w:cs="Courier New" w:hint="default"/>
      </w:rPr>
    </w:lvl>
    <w:lvl w:ilvl="5" w:tplc="04050005" w:tentative="1">
      <w:start w:val="1"/>
      <w:numFmt w:val="bullet"/>
      <w:lvlText w:val=""/>
      <w:lvlJc w:val="left"/>
      <w:pPr>
        <w:ind w:left="4804" w:hanging="360"/>
      </w:pPr>
      <w:rPr>
        <w:rFonts w:ascii="Wingdings" w:hAnsi="Wingdings" w:hint="default"/>
      </w:rPr>
    </w:lvl>
    <w:lvl w:ilvl="6" w:tplc="04050001" w:tentative="1">
      <w:start w:val="1"/>
      <w:numFmt w:val="bullet"/>
      <w:lvlText w:val=""/>
      <w:lvlJc w:val="left"/>
      <w:pPr>
        <w:ind w:left="5524" w:hanging="360"/>
      </w:pPr>
      <w:rPr>
        <w:rFonts w:ascii="Symbol" w:hAnsi="Symbol" w:hint="default"/>
      </w:rPr>
    </w:lvl>
    <w:lvl w:ilvl="7" w:tplc="04050003" w:tentative="1">
      <w:start w:val="1"/>
      <w:numFmt w:val="bullet"/>
      <w:lvlText w:val="o"/>
      <w:lvlJc w:val="left"/>
      <w:pPr>
        <w:ind w:left="6244" w:hanging="360"/>
      </w:pPr>
      <w:rPr>
        <w:rFonts w:ascii="Courier New" w:hAnsi="Courier New" w:cs="Courier New" w:hint="default"/>
      </w:rPr>
    </w:lvl>
    <w:lvl w:ilvl="8" w:tplc="04050005" w:tentative="1">
      <w:start w:val="1"/>
      <w:numFmt w:val="bullet"/>
      <w:lvlText w:val=""/>
      <w:lvlJc w:val="left"/>
      <w:pPr>
        <w:ind w:left="6964" w:hanging="360"/>
      </w:pPr>
      <w:rPr>
        <w:rFonts w:ascii="Wingdings" w:hAnsi="Wingdings" w:hint="default"/>
      </w:rPr>
    </w:lvl>
  </w:abstractNum>
  <w:abstractNum w:abstractNumId="21">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D51A05"/>
    <w:multiLevelType w:val="hybridMultilevel"/>
    <w:tmpl w:val="B83EC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7"/>
  </w:num>
  <w:num w:numId="3">
    <w:abstractNumId w:val="10"/>
  </w:num>
  <w:num w:numId="4">
    <w:abstractNumId w:val="32"/>
  </w:num>
  <w:num w:numId="5">
    <w:abstractNumId w:val="7"/>
  </w:num>
  <w:num w:numId="6">
    <w:abstractNumId w:val="34"/>
  </w:num>
  <w:num w:numId="7">
    <w:abstractNumId w:val="30"/>
  </w:num>
  <w:num w:numId="8">
    <w:abstractNumId w:val="11"/>
  </w:num>
  <w:num w:numId="9">
    <w:abstractNumId w:val="27"/>
  </w:num>
  <w:num w:numId="10">
    <w:abstractNumId w:val="14"/>
  </w:num>
  <w:num w:numId="11">
    <w:abstractNumId w:val="5"/>
  </w:num>
  <w:num w:numId="12">
    <w:abstractNumId w:val="36"/>
  </w:num>
  <w:num w:numId="13">
    <w:abstractNumId w:val="31"/>
  </w:num>
  <w:num w:numId="14">
    <w:abstractNumId w:val="15"/>
  </w:num>
  <w:num w:numId="15">
    <w:abstractNumId w:val="4"/>
  </w:num>
  <w:num w:numId="16">
    <w:abstractNumId w:val="37"/>
  </w:num>
  <w:num w:numId="17">
    <w:abstractNumId w:val="22"/>
  </w:num>
  <w:num w:numId="18">
    <w:abstractNumId w:val="33"/>
  </w:num>
  <w:num w:numId="19">
    <w:abstractNumId w:val="29"/>
  </w:num>
  <w:num w:numId="20">
    <w:abstractNumId w:val="25"/>
  </w:num>
  <w:num w:numId="21">
    <w:abstractNumId w:val="1"/>
  </w:num>
  <w:num w:numId="22">
    <w:abstractNumId w:val="24"/>
  </w:num>
  <w:num w:numId="23">
    <w:abstractNumId w:val="6"/>
  </w:num>
  <w:num w:numId="24">
    <w:abstractNumId w:val="18"/>
  </w:num>
  <w:num w:numId="25">
    <w:abstractNumId w:val="18"/>
    <w:lvlOverride w:ilvl="0">
      <w:startOverride w:val="1"/>
    </w:lvlOverride>
  </w:num>
  <w:num w:numId="26">
    <w:abstractNumId w:val="3"/>
  </w:num>
  <w:num w:numId="27">
    <w:abstractNumId w:val="9"/>
  </w:num>
  <w:num w:numId="28">
    <w:abstractNumId w:val="23"/>
  </w:num>
  <w:num w:numId="29">
    <w:abstractNumId w:val="19"/>
  </w:num>
  <w:num w:numId="30">
    <w:abstractNumId w:val="0"/>
    <w:lvlOverride w:ilvl="0">
      <w:startOverride w:val="1"/>
    </w:lvlOverride>
  </w:num>
  <w:num w:numId="31">
    <w:abstractNumId w:val="35"/>
  </w:num>
  <w:num w:numId="32">
    <w:abstractNumId w:val="21"/>
  </w:num>
  <w:num w:numId="33">
    <w:abstractNumId w:val="26"/>
  </w:num>
  <w:num w:numId="34">
    <w:abstractNumId w:val="12"/>
  </w:num>
  <w:num w:numId="35">
    <w:abstractNumId w:val="16"/>
  </w:num>
  <w:num w:numId="36">
    <w:abstractNumId w:val="0"/>
  </w:num>
  <w:num w:numId="37">
    <w:abstractNumId w:val="20"/>
  </w:num>
  <w:num w:numId="38">
    <w:abstractNumId w:val="28"/>
  </w:num>
  <w:num w:numId="39">
    <w:abstractNumId w:val="2"/>
  </w:num>
  <w:num w:numId="4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D47"/>
    <w:rsid w:val="00022FDA"/>
    <w:rsid w:val="00024041"/>
    <w:rsid w:val="00024B15"/>
    <w:rsid w:val="00036258"/>
    <w:rsid w:val="00036EA7"/>
    <w:rsid w:val="00037508"/>
    <w:rsid w:val="000400BE"/>
    <w:rsid w:val="00047606"/>
    <w:rsid w:val="00051346"/>
    <w:rsid w:val="0005347C"/>
    <w:rsid w:val="0005510D"/>
    <w:rsid w:val="000624BD"/>
    <w:rsid w:val="00062B1B"/>
    <w:rsid w:val="000640A9"/>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6A4"/>
    <w:rsid w:val="000D093E"/>
    <w:rsid w:val="000D098E"/>
    <w:rsid w:val="000D12A8"/>
    <w:rsid w:val="000D1D09"/>
    <w:rsid w:val="000D2A93"/>
    <w:rsid w:val="000D439B"/>
    <w:rsid w:val="000D5710"/>
    <w:rsid w:val="000E30E3"/>
    <w:rsid w:val="000E3CBC"/>
    <w:rsid w:val="000E45ED"/>
    <w:rsid w:val="000E4E45"/>
    <w:rsid w:val="000E5A01"/>
    <w:rsid w:val="000E7BAC"/>
    <w:rsid w:val="000F0581"/>
    <w:rsid w:val="000F1128"/>
    <w:rsid w:val="000F2338"/>
    <w:rsid w:val="000F4027"/>
    <w:rsid w:val="000F6AF3"/>
    <w:rsid w:val="000F6B94"/>
    <w:rsid w:val="000F7842"/>
    <w:rsid w:val="001016F6"/>
    <w:rsid w:val="001026FC"/>
    <w:rsid w:val="00103B68"/>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06C0"/>
    <w:rsid w:val="001413F4"/>
    <w:rsid w:val="00141B8D"/>
    <w:rsid w:val="001424C1"/>
    <w:rsid w:val="00143509"/>
    <w:rsid w:val="0014550B"/>
    <w:rsid w:val="00147DEF"/>
    <w:rsid w:val="0015296A"/>
    <w:rsid w:val="00153008"/>
    <w:rsid w:val="00153238"/>
    <w:rsid w:val="00156F21"/>
    <w:rsid w:val="0015702A"/>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5A0B"/>
    <w:rsid w:val="001B7B5D"/>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5708"/>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1ED3"/>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B6A2A"/>
    <w:rsid w:val="002C064F"/>
    <w:rsid w:val="002C15DA"/>
    <w:rsid w:val="002C1D21"/>
    <w:rsid w:val="002C20AD"/>
    <w:rsid w:val="002C4882"/>
    <w:rsid w:val="002C52D5"/>
    <w:rsid w:val="002D0777"/>
    <w:rsid w:val="002D4FB5"/>
    <w:rsid w:val="002D595E"/>
    <w:rsid w:val="002D64DD"/>
    <w:rsid w:val="002D734C"/>
    <w:rsid w:val="002E1867"/>
    <w:rsid w:val="002E1D5E"/>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37FE"/>
    <w:rsid w:val="003143F5"/>
    <w:rsid w:val="00314BD7"/>
    <w:rsid w:val="0031574C"/>
    <w:rsid w:val="00316BE2"/>
    <w:rsid w:val="00321FE6"/>
    <w:rsid w:val="00323BCF"/>
    <w:rsid w:val="00325CFB"/>
    <w:rsid w:val="00326C33"/>
    <w:rsid w:val="00332AFF"/>
    <w:rsid w:val="00332B4C"/>
    <w:rsid w:val="0033696E"/>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D44C1"/>
    <w:rsid w:val="003D5015"/>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5B14"/>
    <w:rsid w:val="00457DB7"/>
    <w:rsid w:val="004606C5"/>
    <w:rsid w:val="00462B66"/>
    <w:rsid w:val="0046327F"/>
    <w:rsid w:val="00463F25"/>
    <w:rsid w:val="00465A2C"/>
    <w:rsid w:val="00470787"/>
    <w:rsid w:val="00470B62"/>
    <w:rsid w:val="00470D80"/>
    <w:rsid w:val="00470EB0"/>
    <w:rsid w:val="0047109C"/>
    <w:rsid w:val="00471D1B"/>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5435"/>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1B"/>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0285"/>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417D"/>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560EE"/>
    <w:rsid w:val="00661BDE"/>
    <w:rsid w:val="00662E22"/>
    <w:rsid w:val="006637D8"/>
    <w:rsid w:val="00663BB0"/>
    <w:rsid w:val="00663F70"/>
    <w:rsid w:val="00665867"/>
    <w:rsid w:val="0067016B"/>
    <w:rsid w:val="0067107C"/>
    <w:rsid w:val="0067400D"/>
    <w:rsid w:val="00674248"/>
    <w:rsid w:val="00675E4B"/>
    <w:rsid w:val="00676D9C"/>
    <w:rsid w:val="00677470"/>
    <w:rsid w:val="00677719"/>
    <w:rsid w:val="00677B4D"/>
    <w:rsid w:val="00680337"/>
    <w:rsid w:val="006809E8"/>
    <w:rsid w:val="00681193"/>
    <w:rsid w:val="0068462B"/>
    <w:rsid w:val="00685418"/>
    <w:rsid w:val="00686886"/>
    <w:rsid w:val="00686DDD"/>
    <w:rsid w:val="00687380"/>
    <w:rsid w:val="006907DB"/>
    <w:rsid w:val="00690890"/>
    <w:rsid w:val="00690A96"/>
    <w:rsid w:val="006934B8"/>
    <w:rsid w:val="00696C7C"/>
    <w:rsid w:val="00696E6D"/>
    <w:rsid w:val="006A3558"/>
    <w:rsid w:val="006A5223"/>
    <w:rsid w:val="006A5A0A"/>
    <w:rsid w:val="006A6890"/>
    <w:rsid w:val="006A6F2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5C95"/>
    <w:rsid w:val="0074636C"/>
    <w:rsid w:val="00746D54"/>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66D5"/>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3C3C"/>
    <w:rsid w:val="008A4645"/>
    <w:rsid w:val="008A4A9B"/>
    <w:rsid w:val="008A5DB3"/>
    <w:rsid w:val="008A6830"/>
    <w:rsid w:val="008A687F"/>
    <w:rsid w:val="008A6F82"/>
    <w:rsid w:val="008A7069"/>
    <w:rsid w:val="008A7CC9"/>
    <w:rsid w:val="008B0594"/>
    <w:rsid w:val="008B19CB"/>
    <w:rsid w:val="008B1AE7"/>
    <w:rsid w:val="008B2D7C"/>
    <w:rsid w:val="008B2FDD"/>
    <w:rsid w:val="008B41F2"/>
    <w:rsid w:val="008B47C6"/>
    <w:rsid w:val="008B5128"/>
    <w:rsid w:val="008B5245"/>
    <w:rsid w:val="008B644F"/>
    <w:rsid w:val="008B7E53"/>
    <w:rsid w:val="008C0C9D"/>
    <w:rsid w:val="008C2974"/>
    <w:rsid w:val="008C3140"/>
    <w:rsid w:val="008C4F4D"/>
    <w:rsid w:val="008C5187"/>
    <w:rsid w:val="008C697A"/>
    <w:rsid w:val="008C786E"/>
    <w:rsid w:val="008D16A8"/>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5FD"/>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DE9"/>
    <w:rsid w:val="00957E45"/>
    <w:rsid w:val="00960F13"/>
    <w:rsid w:val="00961D0B"/>
    <w:rsid w:val="00964B2C"/>
    <w:rsid w:val="00970B8D"/>
    <w:rsid w:val="00972424"/>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084"/>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C7B2A"/>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469"/>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674BE"/>
    <w:rsid w:val="00C702FF"/>
    <w:rsid w:val="00C707F3"/>
    <w:rsid w:val="00C71623"/>
    <w:rsid w:val="00C72C46"/>
    <w:rsid w:val="00C75C38"/>
    <w:rsid w:val="00C765C8"/>
    <w:rsid w:val="00C76770"/>
    <w:rsid w:val="00C76773"/>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1E79"/>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4C6"/>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B17AC"/>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065A"/>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5B6"/>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6560EE"/>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6560EE"/>
    <w:rPr>
      <w:rFonts w:ascii="Arial Narrow" w:hAnsi="Arial Narrow"/>
      <w:szCs w:val="22"/>
      <w:lang w:eastAsia="en-US"/>
    </w:rPr>
  </w:style>
  <w:style w:type="paragraph" w:customStyle="1" w:styleId="F-OPlOdstaveci">
    <w:name w:val="F-OP_Čl_Odstavec (i)"/>
    <w:basedOn w:val="Normln"/>
    <w:link w:val="F-OPlOdstaveciChar"/>
    <w:qFormat/>
    <w:rsid w:val="006560EE"/>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6560EE"/>
    <w:rPr>
      <w:rFonts w:ascii="Arial Narrow" w:hAnsi="Arial Narrow"/>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6560EE"/>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6560EE"/>
    <w:rPr>
      <w:rFonts w:ascii="Arial Narrow" w:hAnsi="Arial Narrow"/>
      <w:szCs w:val="22"/>
      <w:lang w:eastAsia="en-US"/>
    </w:rPr>
  </w:style>
  <w:style w:type="paragraph" w:customStyle="1" w:styleId="F-OPlOdstaveci">
    <w:name w:val="F-OP_Čl_Odstavec (i)"/>
    <w:basedOn w:val="Normln"/>
    <w:link w:val="F-OPlOdstaveciChar"/>
    <w:qFormat/>
    <w:rsid w:val="006560EE"/>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6560EE"/>
    <w:rPr>
      <w:rFonts w:ascii="Arial Narrow" w:hAnsi="Arial Narrow"/>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fdi.cz/pravidla-metodiky-a-ceniky/metodiky/"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fdi.cz/pravidla-metodiky-a-ceniky/metodik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kV@sz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aierM@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TauberAl@szdc.cz" TargetMode="External"/><Relationship Id="rId14" Type="http://schemas.openxmlformats.org/officeDocument/2006/relationships/hyperlink" Target="http://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701EC-36D8-4CD6-B642-FA25027D4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3128</Words>
  <Characters>18590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21675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Majerová Renáta</cp:lastModifiedBy>
  <cp:revision>6</cp:revision>
  <cp:lastPrinted>2019-01-30T06:36:00Z</cp:lastPrinted>
  <dcterms:created xsi:type="dcterms:W3CDTF">2019-02-13T11:34:00Z</dcterms:created>
  <dcterms:modified xsi:type="dcterms:W3CDTF">2019-03-08T09:25:00Z</dcterms:modified>
</cp:coreProperties>
</file>